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AB814" w14:textId="77777777" w:rsidR="001B66F2" w:rsidRPr="0092663A" w:rsidRDefault="001B66F2" w:rsidP="001B66F2">
      <w:pPr>
        <w:spacing w:after="0" w:line="240" w:lineRule="auto"/>
        <w:jc w:val="center"/>
        <w:rPr>
          <w:rFonts w:asciiTheme="minorHAnsi" w:hAnsiTheme="minorHAnsi" w:cstheme="minorHAnsi"/>
          <w:b/>
          <w:bCs/>
          <w:color w:val="000000" w:themeColor="text1"/>
        </w:rPr>
      </w:pPr>
      <w:r w:rsidRPr="0092663A">
        <w:rPr>
          <w:rFonts w:asciiTheme="minorHAnsi" w:hAnsiTheme="minorHAnsi" w:cstheme="minorHAnsi"/>
          <w:b/>
          <w:color w:val="000000" w:themeColor="text1"/>
        </w:rPr>
        <w:t xml:space="preserve">A </w:t>
      </w:r>
      <w:r w:rsidRPr="0092663A">
        <w:rPr>
          <w:rFonts w:asciiTheme="minorHAnsi" w:hAnsiTheme="minorHAnsi" w:cstheme="minorHAnsi"/>
          <w:b/>
          <w:bCs/>
          <w:iCs/>
          <w:color w:val="000000" w:themeColor="text1"/>
        </w:rPr>
        <w:t>Vitafoam Magyarország Kft. (a Vita Vállalatcsoport tagja)</w:t>
      </w:r>
    </w:p>
    <w:p w14:paraId="3324B633" w14:textId="77777777" w:rsidR="001B66F2" w:rsidRPr="0092663A" w:rsidRDefault="001B66F2" w:rsidP="001B66F2">
      <w:pPr>
        <w:spacing w:after="0" w:line="240" w:lineRule="auto"/>
        <w:jc w:val="center"/>
        <w:rPr>
          <w:rFonts w:asciiTheme="minorHAnsi" w:hAnsiTheme="minorHAnsi" w:cstheme="minorHAnsi"/>
          <w:b/>
          <w:color w:val="000000" w:themeColor="text1"/>
        </w:rPr>
      </w:pPr>
      <w:r w:rsidRPr="0092663A">
        <w:rPr>
          <w:rFonts w:asciiTheme="minorHAnsi" w:hAnsiTheme="minorHAnsi" w:cstheme="minorHAnsi"/>
          <w:b/>
          <w:color w:val="000000" w:themeColor="text1"/>
        </w:rPr>
        <w:t>adatkezelési tájékoztatója</w:t>
      </w:r>
    </w:p>
    <w:p w14:paraId="226EA1B0" w14:textId="77777777" w:rsidR="001B66F2" w:rsidRPr="0092663A" w:rsidRDefault="001B66F2" w:rsidP="001B66F2">
      <w:pPr>
        <w:spacing w:after="0" w:line="240" w:lineRule="auto"/>
        <w:jc w:val="center"/>
        <w:rPr>
          <w:rFonts w:asciiTheme="minorHAnsi" w:hAnsiTheme="minorHAnsi" w:cstheme="minorHAnsi"/>
          <w:b/>
          <w:color w:val="000000" w:themeColor="text1"/>
        </w:rPr>
      </w:pPr>
      <w:r w:rsidRPr="0092663A">
        <w:rPr>
          <w:rFonts w:asciiTheme="minorHAnsi" w:hAnsiTheme="minorHAnsi" w:cstheme="minorHAnsi"/>
          <w:b/>
          <w:color w:val="000000" w:themeColor="text1"/>
        </w:rPr>
        <w:t>az álláspályázatra jelentkezés során történő adatkezelésről</w:t>
      </w:r>
    </w:p>
    <w:p w14:paraId="093DAAA4" w14:textId="77777777" w:rsidR="001B66F2" w:rsidRPr="0092663A" w:rsidRDefault="001B66F2" w:rsidP="001B66F2">
      <w:pPr>
        <w:spacing w:after="0" w:line="240" w:lineRule="auto"/>
        <w:jc w:val="center"/>
        <w:rPr>
          <w:rFonts w:asciiTheme="minorHAnsi" w:hAnsiTheme="minorHAnsi" w:cstheme="minorHAnsi"/>
          <w:b/>
          <w:color w:val="000000" w:themeColor="text1"/>
        </w:rPr>
      </w:pPr>
    </w:p>
    <w:p w14:paraId="1DC816EB" w14:textId="77777777" w:rsidR="001B66F2" w:rsidRPr="0092663A" w:rsidRDefault="001B66F2" w:rsidP="001B66F2">
      <w:pPr>
        <w:spacing w:after="0" w:line="240" w:lineRule="auto"/>
        <w:jc w:val="both"/>
        <w:rPr>
          <w:rFonts w:asciiTheme="minorHAnsi" w:eastAsia="Calibri" w:hAnsiTheme="minorHAnsi" w:cstheme="minorHAnsi"/>
          <w:iCs/>
          <w:color w:val="000000" w:themeColor="text1"/>
        </w:rPr>
      </w:pPr>
      <w:r w:rsidRPr="0092663A">
        <w:rPr>
          <w:rFonts w:asciiTheme="minorHAnsi" w:eastAsia="Calibri" w:hAnsiTheme="minorHAnsi" w:cstheme="minorHAnsi"/>
          <w:iCs/>
          <w:color w:val="000000" w:themeColor="text1"/>
        </w:rPr>
        <w:t xml:space="preserve">A Vitafoam Magyarország Kft. (a Vita Vállalatcsoport tagja) (székhely: 7030 Paks, 8806/2. hrsz.,  cégjegyzékszám: 17-09-006137, adószám: 13124982-2-17, telefonszám: +36 (75) 510 128, e-mail: info-vfh@thevitagroup.com; sales@vitahungary.hu, önállóan képviseli: Stachura Tomasz Roland ügyvezető, </w:t>
      </w:r>
      <w:r w:rsidRPr="0092663A">
        <w:rPr>
          <w:rFonts w:asciiTheme="minorHAnsi" w:hAnsiTheme="minorHAnsi" w:cstheme="minorHAnsi"/>
          <w:color w:val="000000" w:themeColor="text1"/>
        </w:rPr>
        <w:t>belső adatvédelmi kapcsolattartó neve és elérhetősége: Imréhné Tóth Mónika pénzügyi igazgató, postai úton elérhető az Adatkezelő székhelyén, e-mail-ben a monika.toth@thevitagroup.com címre küldött e-mail útján, a Vita Vállalatcsoport adatvédelmi tisztviselője: Bridget Groarke, e-mail: bridget.groarke@thevitagroup.com / dataprotection@thevitagroup.com</w:t>
      </w:r>
      <w:r w:rsidRPr="0092663A">
        <w:rPr>
          <w:rFonts w:asciiTheme="minorHAnsi" w:eastAsia="Calibri" w:hAnsiTheme="minorHAnsi" w:cstheme="minorHAnsi"/>
          <w:iCs/>
          <w:color w:val="000000" w:themeColor="text1"/>
        </w:rPr>
        <w:t>), mint adatkezelő ezúton tájékoztatja Önt összefoglalóan és röviden az álláspályázatra jelentkezés kapcsán történő adatkezelés részleteiről.</w:t>
      </w:r>
    </w:p>
    <w:p w14:paraId="2023F7D6" w14:textId="77777777" w:rsidR="001B66F2" w:rsidRPr="0092663A" w:rsidRDefault="001B66F2" w:rsidP="001B66F2">
      <w:pPr>
        <w:spacing w:after="0" w:line="240" w:lineRule="auto"/>
        <w:contextualSpacing/>
        <w:jc w:val="both"/>
        <w:rPr>
          <w:rFonts w:asciiTheme="minorHAnsi" w:hAnsiTheme="minorHAnsi" w:cstheme="minorHAnsi"/>
          <w:color w:val="000000" w:themeColor="text1"/>
        </w:rPr>
      </w:pPr>
    </w:p>
    <w:tbl>
      <w:tblPr>
        <w:tblStyle w:val="Rcsostblzat1"/>
        <w:tblW w:w="5000" w:type="pct"/>
        <w:tblLook w:val="04A0" w:firstRow="1" w:lastRow="0" w:firstColumn="1" w:lastColumn="0" w:noHBand="0" w:noVBand="1"/>
      </w:tblPr>
      <w:tblGrid>
        <w:gridCol w:w="1560"/>
        <w:gridCol w:w="7502"/>
      </w:tblGrid>
      <w:tr w:rsidR="001B66F2" w:rsidRPr="0092663A" w14:paraId="32D84E63" w14:textId="77777777" w:rsidTr="006B0302">
        <w:tc>
          <w:tcPr>
            <w:tcW w:w="5000" w:type="pct"/>
            <w:gridSpan w:val="2"/>
          </w:tcPr>
          <w:p w14:paraId="1EE784A4" w14:textId="77777777" w:rsidR="001B66F2" w:rsidRPr="0092663A" w:rsidRDefault="001B66F2" w:rsidP="006B0302">
            <w:pPr>
              <w:spacing w:after="0" w:line="240" w:lineRule="auto"/>
              <w:rPr>
                <w:rFonts w:cstheme="minorHAnsi"/>
                <w:color w:val="000000" w:themeColor="text1"/>
                <w:sz w:val="20"/>
                <w:szCs w:val="20"/>
              </w:rPr>
            </w:pPr>
            <w:bookmarkStart w:id="0" w:name="_Hlk53751329"/>
            <w:r w:rsidRPr="0092663A">
              <w:rPr>
                <w:rFonts w:cstheme="minorHAnsi"/>
                <w:color w:val="000000" w:themeColor="text1"/>
                <w:sz w:val="20"/>
                <w:szCs w:val="20"/>
              </w:rPr>
              <w:t>Álláspályázatra jelentkezők adatai kezelésének összefoglaló táblázata</w:t>
            </w:r>
          </w:p>
        </w:tc>
      </w:tr>
      <w:tr w:rsidR="001B66F2" w:rsidRPr="0092663A" w14:paraId="69FC272F" w14:textId="77777777" w:rsidTr="006B0302">
        <w:tc>
          <w:tcPr>
            <w:tcW w:w="861" w:type="pct"/>
          </w:tcPr>
          <w:p w14:paraId="2F43F865" w14:textId="77777777" w:rsidR="001B66F2" w:rsidRPr="0092663A" w:rsidRDefault="001B66F2" w:rsidP="006B0302">
            <w:pPr>
              <w:spacing w:after="0" w:line="240" w:lineRule="auto"/>
              <w:rPr>
                <w:rFonts w:cstheme="minorHAnsi"/>
                <w:color w:val="000000" w:themeColor="text1"/>
                <w:sz w:val="20"/>
                <w:szCs w:val="20"/>
              </w:rPr>
            </w:pPr>
            <w:r w:rsidRPr="0092663A">
              <w:rPr>
                <w:rFonts w:cstheme="minorHAnsi"/>
                <w:color w:val="000000" w:themeColor="text1"/>
                <w:sz w:val="20"/>
                <w:szCs w:val="20"/>
              </w:rPr>
              <w:t>Cél</w:t>
            </w:r>
          </w:p>
        </w:tc>
        <w:tc>
          <w:tcPr>
            <w:tcW w:w="4139" w:type="pct"/>
          </w:tcPr>
          <w:p w14:paraId="5D9CF8A8" w14:textId="77777777" w:rsidR="001B66F2" w:rsidRPr="0092663A" w:rsidRDefault="001B66F2" w:rsidP="006B0302">
            <w:pPr>
              <w:spacing w:after="0" w:line="240" w:lineRule="auto"/>
              <w:rPr>
                <w:rFonts w:cstheme="minorHAnsi"/>
                <w:color w:val="000000" w:themeColor="text1"/>
                <w:sz w:val="20"/>
                <w:szCs w:val="20"/>
              </w:rPr>
            </w:pPr>
            <w:r w:rsidRPr="0092663A">
              <w:rPr>
                <w:rFonts w:cstheme="minorHAnsi"/>
                <w:color w:val="000000" w:themeColor="text1"/>
                <w:sz w:val="20"/>
                <w:szCs w:val="20"/>
              </w:rPr>
              <w:t>a jelentkezés és kiválasztás lehetővé tétele, valamint a kapcsolattartás</w:t>
            </w:r>
          </w:p>
        </w:tc>
      </w:tr>
      <w:tr w:rsidR="001B66F2" w:rsidRPr="0092663A" w14:paraId="341BD477" w14:textId="77777777" w:rsidTr="006B0302">
        <w:tc>
          <w:tcPr>
            <w:tcW w:w="861" w:type="pct"/>
          </w:tcPr>
          <w:p w14:paraId="09783455" w14:textId="77777777" w:rsidR="001B66F2" w:rsidRPr="0092663A" w:rsidRDefault="001B66F2" w:rsidP="006B0302">
            <w:pPr>
              <w:spacing w:after="0" w:line="240" w:lineRule="auto"/>
              <w:rPr>
                <w:rFonts w:cstheme="minorHAnsi"/>
                <w:color w:val="000000" w:themeColor="text1"/>
                <w:sz w:val="20"/>
                <w:szCs w:val="20"/>
              </w:rPr>
            </w:pPr>
            <w:r w:rsidRPr="0092663A">
              <w:rPr>
                <w:rFonts w:cstheme="minorHAnsi"/>
                <w:color w:val="000000" w:themeColor="text1"/>
                <w:sz w:val="20"/>
                <w:szCs w:val="20"/>
              </w:rPr>
              <w:t>Jogalap</w:t>
            </w:r>
          </w:p>
        </w:tc>
        <w:tc>
          <w:tcPr>
            <w:tcW w:w="4139" w:type="pct"/>
          </w:tcPr>
          <w:p w14:paraId="637C56D3" w14:textId="77777777" w:rsidR="001B66F2" w:rsidRPr="0092663A" w:rsidRDefault="001B66F2" w:rsidP="006B0302">
            <w:pPr>
              <w:spacing w:after="0" w:line="240" w:lineRule="auto"/>
              <w:rPr>
                <w:rFonts w:cstheme="minorHAnsi"/>
                <w:color w:val="000000" w:themeColor="text1"/>
                <w:sz w:val="20"/>
                <w:szCs w:val="20"/>
              </w:rPr>
            </w:pPr>
            <w:r w:rsidRPr="0092663A">
              <w:rPr>
                <w:rFonts w:cstheme="minorHAnsi"/>
                <w:color w:val="000000" w:themeColor="text1"/>
                <w:sz w:val="20"/>
                <w:szCs w:val="20"/>
              </w:rPr>
              <w:t>önkéntes hozzájárulás</w:t>
            </w:r>
          </w:p>
        </w:tc>
      </w:tr>
      <w:tr w:rsidR="001B66F2" w:rsidRPr="0092663A" w14:paraId="7A618D2A" w14:textId="77777777" w:rsidTr="006B0302">
        <w:tc>
          <w:tcPr>
            <w:tcW w:w="861" w:type="pct"/>
          </w:tcPr>
          <w:p w14:paraId="2AB29DB7" w14:textId="77777777" w:rsidR="001B66F2" w:rsidRPr="0092663A" w:rsidRDefault="001B66F2" w:rsidP="006B0302">
            <w:pPr>
              <w:spacing w:after="0" w:line="240" w:lineRule="auto"/>
              <w:rPr>
                <w:rFonts w:cstheme="minorHAnsi"/>
                <w:color w:val="000000" w:themeColor="text1"/>
                <w:sz w:val="20"/>
                <w:szCs w:val="20"/>
              </w:rPr>
            </w:pPr>
            <w:r w:rsidRPr="0092663A">
              <w:rPr>
                <w:rFonts w:cstheme="minorHAnsi"/>
                <w:color w:val="000000" w:themeColor="text1"/>
                <w:sz w:val="20"/>
                <w:szCs w:val="20"/>
              </w:rPr>
              <w:t>Érintettek</w:t>
            </w:r>
          </w:p>
        </w:tc>
        <w:tc>
          <w:tcPr>
            <w:tcW w:w="4139" w:type="pct"/>
          </w:tcPr>
          <w:p w14:paraId="21595012" w14:textId="77777777" w:rsidR="001B66F2" w:rsidRPr="0092663A" w:rsidRDefault="001B66F2" w:rsidP="006B0302">
            <w:pPr>
              <w:spacing w:after="0" w:line="240" w:lineRule="auto"/>
              <w:rPr>
                <w:rFonts w:cstheme="minorHAnsi"/>
                <w:color w:val="000000" w:themeColor="text1"/>
                <w:sz w:val="20"/>
                <w:szCs w:val="20"/>
              </w:rPr>
            </w:pPr>
            <w:r w:rsidRPr="0092663A">
              <w:rPr>
                <w:rFonts w:cstheme="minorHAnsi"/>
                <w:color w:val="000000" w:themeColor="text1"/>
                <w:sz w:val="20"/>
                <w:szCs w:val="20"/>
              </w:rPr>
              <w:t>Minden természetes személy, aki az Adatkezelő által meghirdetett álláspályázatra történő jelentkezés során megadott adatok alapján beazonosítható, beazonosított</w:t>
            </w:r>
          </w:p>
        </w:tc>
      </w:tr>
      <w:tr w:rsidR="001B66F2" w:rsidRPr="0092663A" w14:paraId="4EB35834" w14:textId="77777777" w:rsidTr="006B0302">
        <w:tc>
          <w:tcPr>
            <w:tcW w:w="861" w:type="pct"/>
          </w:tcPr>
          <w:p w14:paraId="0B71812B" w14:textId="77777777" w:rsidR="001B66F2" w:rsidRPr="0092663A" w:rsidRDefault="001B66F2" w:rsidP="006B0302">
            <w:pPr>
              <w:spacing w:after="0" w:line="240" w:lineRule="auto"/>
              <w:rPr>
                <w:rFonts w:cstheme="minorHAnsi"/>
                <w:color w:val="000000" w:themeColor="text1"/>
                <w:sz w:val="20"/>
                <w:szCs w:val="20"/>
              </w:rPr>
            </w:pPr>
            <w:r w:rsidRPr="0092663A">
              <w:rPr>
                <w:rFonts w:cstheme="minorHAnsi"/>
                <w:color w:val="000000" w:themeColor="text1"/>
                <w:sz w:val="20"/>
                <w:szCs w:val="20"/>
              </w:rPr>
              <w:t>Adatkategória</w:t>
            </w:r>
          </w:p>
        </w:tc>
        <w:tc>
          <w:tcPr>
            <w:tcW w:w="4139" w:type="pct"/>
          </w:tcPr>
          <w:p w14:paraId="1C74FA4F" w14:textId="77777777" w:rsidR="001B66F2" w:rsidRPr="0092663A" w:rsidRDefault="001B66F2" w:rsidP="006B0302">
            <w:pPr>
              <w:spacing w:after="0" w:line="240" w:lineRule="auto"/>
              <w:rPr>
                <w:rFonts w:cstheme="minorHAnsi"/>
                <w:color w:val="000000" w:themeColor="text1"/>
                <w:sz w:val="20"/>
                <w:szCs w:val="20"/>
              </w:rPr>
            </w:pPr>
            <w:r w:rsidRPr="0092663A">
              <w:rPr>
                <w:rFonts w:cstheme="minorHAnsi"/>
                <w:color w:val="000000" w:themeColor="text1"/>
                <w:sz w:val="20"/>
                <w:szCs w:val="20"/>
              </w:rPr>
              <w:t>önéletrajzban, küldött egyéb anyagban található és releváns személyes adatok</w:t>
            </w:r>
          </w:p>
        </w:tc>
      </w:tr>
      <w:tr w:rsidR="001B66F2" w:rsidRPr="0092663A" w14:paraId="07837CA1" w14:textId="77777777" w:rsidTr="006B0302">
        <w:tc>
          <w:tcPr>
            <w:tcW w:w="861" w:type="pct"/>
          </w:tcPr>
          <w:p w14:paraId="514BA2DF" w14:textId="77777777" w:rsidR="001B66F2" w:rsidRPr="0092663A" w:rsidRDefault="001B66F2" w:rsidP="006B0302">
            <w:pPr>
              <w:spacing w:after="0" w:line="240" w:lineRule="auto"/>
              <w:rPr>
                <w:rFonts w:cstheme="minorHAnsi"/>
                <w:color w:val="000000" w:themeColor="text1"/>
                <w:sz w:val="20"/>
                <w:szCs w:val="20"/>
              </w:rPr>
            </w:pPr>
            <w:r w:rsidRPr="0092663A">
              <w:rPr>
                <w:rFonts w:cstheme="minorHAnsi"/>
                <w:color w:val="000000" w:themeColor="text1"/>
                <w:sz w:val="20"/>
                <w:szCs w:val="20"/>
              </w:rPr>
              <w:t>Időtartam</w:t>
            </w:r>
          </w:p>
        </w:tc>
        <w:tc>
          <w:tcPr>
            <w:tcW w:w="4139" w:type="pct"/>
          </w:tcPr>
          <w:p w14:paraId="5DB43900" w14:textId="77777777" w:rsidR="001B66F2" w:rsidRPr="0092663A" w:rsidRDefault="001B66F2" w:rsidP="006B0302">
            <w:pPr>
              <w:spacing w:after="0" w:line="240" w:lineRule="auto"/>
              <w:rPr>
                <w:rFonts w:cstheme="minorHAnsi"/>
                <w:color w:val="000000" w:themeColor="text1"/>
                <w:sz w:val="20"/>
                <w:szCs w:val="20"/>
              </w:rPr>
            </w:pPr>
            <w:r w:rsidRPr="0092663A">
              <w:rPr>
                <w:rFonts w:cstheme="minorHAnsi"/>
                <w:color w:val="000000" w:themeColor="text1"/>
                <w:sz w:val="20"/>
                <w:szCs w:val="20"/>
              </w:rPr>
              <w:t xml:space="preserve">cél megvalósulásáig, vagy </w:t>
            </w:r>
          </w:p>
          <w:p w14:paraId="65FB95BB" w14:textId="77777777" w:rsidR="001B66F2" w:rsidRPr="0092663A" w:rsidRDefault="001B66F2" w:rsidP="006B0302">
            <w:pPr>
              <w:spacing w:after="0" w:line="240" w:lineRule="auto"/>
              <w:rPr>
                <w:rFonts w:cstheme="minorHAnsi"/>
                <w:color w:val="000000" w:themeColor="text1"/>
                <w:sz w:val="20"/>
                <w:szCs w:val="20"/>
              </w:rPr>
            </w:pPr>
            <w:r w:rsidRPr="0092663A">
              <w:rPr>
                <w:rFonts w:cstheme="minorHAnsi"/>
                <w:color w:val="000000" w:themeColor="text1"/>
                <w:sz w:val="20"/>
                <w:szCs w:val="20"/>
              </w:rPr>
              <w:t xml:space="preserve">korábban törlési kérelemig, vagy </w:t>
            </w:r>
          </w:p>
          <w:p w14:paraId="7FAC13E0" w14:textId="77777777" w:rsidR="001B66F2" w:rsidRPr="0092663A" w:rsidRDefault="001B66F2" w:rsidP="006B0302">
            <w:pPr>
              <w:spacing w:after="0" w:line="240" w:lineRule="auto"/>
              <w:rPr>
                <w:rFonts w:cstheme="minorHAnsi"/>
                <w:color w:val="000000" w:themeColor="text1"/>
                <w:sz w:val="20"/>
                <w:szCs w:val="20"/>
              </w:rPr>
            </w:pPr>
            <w:r w:rsidRPr="0092663A">
              <w:rPr>
                <w:rFonts w:cstheme="minorHAnsi"/>
                <w:color w:val="000000" w:themeColor="text1"/>
                <w:sz w:val="20"/>
                <w:szCs w:val="20"/>
              </w:rPr>
              <w:t>külön hozzájáruló nyilatkozatban meghatározott ideig</w:t>
            </w:r>
          </w:p>
        </w:tc>
      </w:tr>
      <w:tr w:rsidR="001B66F2" w:rsidRPr="0092663A" w14:paraId="244D8B55" w14:textId="77777777" w:rsidTr="006B0302">
        <w:tc>
          <w:tcPr>
            <w:tcW w:w="861" w:type="pct"/>
          </w:tcPr>
          <w:p w14:paraId="5A50D087" w14:textId="77777777" w:rsidR="001B66F2" w:rsidRPr="0092663A" w:rsidRDefault="001B66F2" w:rsidP="006B0302">
            <w:pPr>
              <w:spacing w:after="0" w:line="240" w:lineRule="auto"/>
              <w:rPr>
                <w:rFonts w:cstheme="minorHAnsi"/>
                <w:color w:val="000000" w:themeColor="text1"/>
                <w:sz w:val="20"/>
                <w:szCs w:val="20"/>
              </w:rPr>
            </w:pPr>
            <w:r w:rsidRPr="0092663A">
              <w:rPr>
                <w:rFonts w:cstheme="minorHAnsi"/>
                <w:color w:val="000000" w:themeColor="text1"/>
                <w:sz w:val="20"/>
                <w:szCs w:val="20"/>
              </w:rPr>
              <w:t>Forrás</w:t>
            </w:r>
          </w:p>
        </w:tc>
        <w:tc>
          <w:tcPr>
            <w:tcW w:w="4139" w:type="pct"/>
          </w:tcPr>
          <w:p w14:paraId="695CB30B" w14:textId="77777777" w:rsidR="001B66F2" w:rsidRPr="0092663A" w:rsidRDefault="001B66F2" w:rsidP="006B0302">
            <w:pPr>
              <w:spacing w:after="0" w:line="240" w:lineRule="auto"/>
              <w:rPr>
                <w:rFonts w:cstheme="minorHAnsi"/>
                <w:color w:val="000000" w:themeColor="text1"/>
                <w:sz w:val="20"/>
                <w:szCs w:val="20"/>
              </w:rPr>
            </w:pPr>
            <w:r w:rsidRPr="0092663A">
              <w:rPr>
                <w:rFonts w:cstheme="minorHAnsi"/>
                <w:color w:val="000000" w:themeColor="text1"/>
                <w:sz w:val="20"/>
                <w:szCs w:val="20"/>
              </w:rPr>
              <w:t>Érintettek</w:t>
            </w:r>
          </w:p>
        </w:tc>
      </w:tr>
      <w:bookmarkEnd w:id="0"/>
    </w:tbl>
    <w:p w14:paraId="4DE709A7" w14:textId="77777777" w:rsidR="001B66F2" w:rsidRPr="0092663A" w:rsidRDefault="001B66F2" w:rsidP="001B66F2">
      <w:pPr>
        <w:spacing w:after="0" w:line="240" w:lineRule="auto"/>
        <w:jc w:val="both"/>
        <w:rPr>
          <w:rFonts w:asciiTheme="minorHAnsi" w:eastAsia="Calibri" w:hAnsiTheme="minorHAnsi" w:cstheme="minorHAnsi"/>
          <w:iCs/>
          <w:color w:val="000000" w:themeColor="text1"/>
        </w:rPr>
      </w:pPr>
    </w:p>
    <w:p w14:paraId="336A3A57" w14:textId="77777777" w:rsidR="001B66F2" w:rsidRPr="0092663A" w:rsidRDefault="001B66F2" w:rsidP="001B66F2">
      <w:pPr>
        <w:pStyle w:val="allaspalyazat"/>
        <w:rPr>
          <w:rFonts w:asciiTheme="minorHAnsi" w:hAnsiTheme="minorHAnsi"/>
          <w:color w:val="000000" w:themeColor="text1"/>
        </w:rPr>
      </w:pPr>
      <w:r w:rsidRPr="0092663A">
        <w:rPr>
          <w:rFonts w:asciiTheme="minorHAnsi" w:hAnsiTheme="minorHAnsi"/>
          <w:color w:val="000000" w:themeColor="text1"/>
        </w:rPr>
        <w:t>Adatkezelő lehetővé teszi az érintettek számára, hogy az általa meghirdetett álláspályázatra jelentkezzenek az álláspályázatban szereplő úton vagy módon (pl. elektronikus, vagy papír alapon).</w:t>
      </w:r>
    </w:p>
    <w:p w14:paraId="0D4CD9F3" w14:textId="77777777" w:rsidR="001B66F2" w:rsidRPr="0092663A" w:rsidRDefault="001B66F2" w:rsidP="001B66F2">
      <w:pPr>
        <w:pStyle w:val="allaspalyazat"/>
        <w:numPr>
          <w:ilvl w:val="0"/>
          <w:numId w:val="0"/>
        </w:numPr>
        <w:rPr>
          <w:rFonts w:asciiTheme="minorHAnsi" w:hAnsiTheme="minorHAnsi"/>
          <w:color w:val="000000" w:themeColor="text1"/>
        </w:rPr>
      </w:pPr>
    </w:p>
    <w:p w14:paraId="5851F78C" w14:textId="77777777" w:rsidR="001B66F2" w:rsidRPr="0092663A" w:rsidRDefault="001B66F2" w:rsidP="001B66F2">
      <w:pPr>
        <w:pStyle w:val="folyamatoslevelezes"/>
        <w:numPr>
          <w:ilvl w:val="0"/>
          <w:numId w:val="0"/>
        </w:numPr>
        <w:ind w:left="360" w:hanging="360"/>
        <w:rPr>
          <w:rFonts w:asciiTheme="minorHAnsi" w:hAnsiTheme="minorHAnsi"/>
          <w:b/>
          <w:color w:val="000000" w:themeColor="text1"/>
        </w:rPr>
      </w:pPr>
      <w:r w:rsidRPr="0092663A">
        <w:rPr>
          <w:rFonts w:asciiTheme="minorHAnsi" w:hAnsiTheme="minorHAnsi"/>
          <w:b/>
          <w:color w:val="000000" w:themeColor="text1"/>
        </w:rPr>
        <w:t>Hogyan történik az adatkezelés?</w:t>
      </w:r>
    </w:p>
    <w:p w14:paraId="5B929F82" w14:textId="77777777" w:rsidR="001B66F2" w:rsidRPr="0092663A" w:rsidRDefault="001B66F2" w:rsidP="001B66F2">
      <w:pPr>
        <w:pStyle w:val="allaspalyazat"/>
        <w:numPr>
          <w:ilvl w:val="0"/>
          <w:numId w:val="0"/>
        </w:numPr>
        <w:rPr>
          <w:rFonts w:asciiTheme="minorHAnsi" w:hAnsiTheme="minorHAnsi"/>
          <w:color w:val="000000" w:themeColor="text1"/>
        </w:rPr>
      </w:pPr>
    </w:p>
    <w:p w14:paraId="22FE1C6A" w14:textId="77777777" w:rsidR="001B66F2" w:rsidRPr="0092663A" w:rsidRDefault="001B66F2" w:rsidP="001B66F2">
      <w:pPr>
        <w:pStyle w:val="allaspalyazat"/>
        <w:rPr>
          <w:rFonts w:asciiTheme="minorHAnsi" w:hAnsiTheme="minorHAnsi"/>
          <w:color w:val="000000" w:themeColor="text1"/>
        </w:rPr>
      </w:pPr>
      <w:r w:rsidRPr="0092663A">
        <w:rPr>
          <w:rFonts w:asciiTheme="minorHAnsi" w:hAnsiTheme="minorHAnsi"/>
          <w:color w:val="000000" w:themeColor="text1"/>
        </w:rPr>
        <w:t>Az adatkezeléssel érintett tevékenység és folyamat tipikusan, de nem kizárólagosan a következő:</w:t>
      </w:r>
    </w:p>
    <w:p w14:paraId="0994CE5A" w14:textId="77777777" w:rsidR="001B66F2" w:rsidRPr="0092663A" w:rsidRDefault="001B66F2" w:rsidP="001B66F2">
      <w:pPr>
        <w:pStyle w:val="allaspalyazat"/>
        <w:numPr>
          <w:ilvl w:val="1"/>
          <w:numId w:val="1"/>
        </w:numPr>
        <w:rPr>
          <w:rFonts w:asciiTheme="minorHAnsi" w:hAnsiTheme="minorHAnsi"/>
          <w:color w:val="000000" w:themeColor="text1"/>
        </w:rPr>
      </w:pPr>
      <w:r w:rsidRPr="0092663A">
        <w:rPr>
          <w:rFonts w:asciiTheme="minorHAnsi" w:hAnsiTheme="minorHAnsi"/>
          <w:color w:val="000000" w:themeColor="text1"/>
        </w:rPr>
        <w:t>Adatkezelő meghirdeti az álláspályázatot, amely tartalmaz adatvédelmi tájékoztatót és felhívja az érintettek figyelmét, hogy ne küldjenek olyan adatokat, amelyek nem relevánsak.</w:t>
      </w:r>
    </w:p>
    <w:p w14:paraId="2CBCFCE2" w14:textId="77777777" w:rsidR="001B66F2" w:rsidRPr="0092663A" w:rsidRDefault="001B66F2" w:rsidP="001B66F2">
      <w:pPr>
        <w:pStyle w:val="allaspalyazat"/>
        <w:numPr>
          <w:ilvl w:val="1"/>
          <w:numId w:val="1"/>
        </w:numPr>
        <w:rPr>
          <w:rFonts w:asciiTheme="minorHAnsi" w:hAnsiTheme="minorHAnsi"/>
          <w:color w:val="000000" w:themeColor="text1"/>
        </w:rPr>
      </w:pPr>
      <w:r w:rsidRPr="0092663A">
        <w:rPr>
          <w:rFonts w:asciiTheme="minorHAnsi" w:hAnsiTheme="minorHAnsi"/>
          <w:color w:val="000000" w:themeColor="text1"/>
        </w:rPr>
        <w:t>Érintett az álláspályázat (álláshirdetés) szerinti úton, módon eljuttatja adatait az Adatkezelő részére, például papír alapon, vagy elektronikus úton, tipikusan e-mail-ben.</w:t>
      </w:r>
    </w:p>
    <w:p w14:paraId="693E27B1" w14:textId="77777777" w:rsidR="001B66F2" w:rsidRPr="0092663A" w:rsidRDefault="001B66F2" w:rsidP="001B66F2">
      <w:pPr>
        <w:pStyle w:val="allaspalyazat"/>
        <w:numPr>
          <w:ilvl w:val="1"/>
          <w:numId w:val="1"/>
        </w:numPr>
        <w:rPr>
          <w:rFonts w:asciiTheme="minorHAnsi" w:hAnsiTheme="minorHAnsi"/>
          <w:color w:val="000000" w:themeColor="text1"/>
        </w:rPr>
      </w:pPr>
      <w:r w:rsidRPr="0092663A">
        <w:rPr>
          <w:rFonts w:asciiTheme="minorHAnsi" w:hAnsiTheme="minorHAnsi"/>
          <w:color w:val="000000" w:themeColor="text1"/>
        </w:rPr>
        <w:t>Adatkezelő a kiválasztási folyamat során a jelentkezéseket összeveti a betölteni kívánt pozíció megkívánt, és a munkaviszony/egyéb jogviszony létrehozásának feltételeivel (ha kiírt álláspályázatra történt a jelentkezés), és az összevetés alapján a legmegfelelőbb személyeket személyes interjúra hívja be. Ha nem kiírt álláspályázatra történt a jelentkezés, az Adatkezelő mérlegeli a pályázat, és így a személyes adatok felhasználását, a személyes interjút.</w:t>
      </w:r>
    </w:p>
    <w:p w14:paraId="108596FB" w14:textId="77777777" w:rsidR="001B66F2" w:rsidRPr="0092663A" w:rsidRDefault="001B66F2" w:rsidP="001B66F2">
      <w:pPr>
        <w:pStyle w:val="allaspalyazat"/>
        <w:numPr>
          <w:ilvl w:val="1"/>
          <w:numId w:val="1"/>
        </w:numPr>
        <w:rPr>
          <w:rFonts w:asciiTheme="minorHAnsi" w:hAnsiTheme="minorHAnsi"/>
          <w:color w:val="000000" w:themeColor="text1"/>
        </w:rPr>
      </w:pPr>
      <w:r w:rsidRPr="0092663A">
        <w:rPr>
          <w:rFonts w:asciiTheme="minorHAnsi" w:hAnsiTheme="minorHAnsi"/>
          <w:color w:val="000000" w:themeColor="text1"/>
        </w:rPr>
        <w:t>A kiválasztás folyamata a személyes interjúval, és adott esetben alkalmassági teszt kitöltésével folytatódik.</w:t>
      </w:r>
    </w:p>
    <w:p w14:paraId="6FFDE150" w14:textId="77777777" w:rsidR="001B66F2" w:rsidRPr="0092663A" w:rsidRDefault="001B66F2" w:rsidP="001B66F2">
      <w:pPr>
        <w:pStyle w:val="allaspalyazat"/>
        <w:numPr>
          <w:ilvl w:val="1"/>
          <w:numId w:val="1"/>
        </w:numPr>
        <w:rPr>
          <w:rFonts w:asciiTheme="minorHAnsi" w:hAnsiTheme="minorHAnsi"/>
          <w:color w:val="000000" w:themeColor="text1"/>
        </w:rPr>
      </w:pPr>
      <w:r w:rsidRPr="0092663A">
        <w:rPr>
          <w:rFonts w:asciiTheme="minorHAnsi" w:hAnsiTheme="minorHAnsi"/>
          <w:color w:val="000000" w:themeColor="text1"/>
        </w:rPr>
        <w:t xml:space="preserve">A kiválasztás esetén, ha az érintett jelentkező olyan pozíciót tölt be, amely kapcsán az erkölcsi alkalmasság releváns, az érintett erkölcsi bizonyítványt szerez be. A </w:t>
      </w:r>
      <w:r w:rsidRPr="0092663A">
        <w:rPr>
          <w:rFonts w:asciiTheme="minorHAnsi" w:hAnsiTheme="minorHAnsi"/>
          <w:color w:val="000000" w:themeColor="text1"/>
        </w:rPr>
        <w:lastRenderedPageBreak/>
        <w:t xml:space="preserve">kiválasztás folyamata az érintettel történő szerződéskötéssel ér véget azzal a megjegyzéssel, hogy a ki nem választott érintettek adatait az Adatkezelő csak abban az esetben kezelheti továbbá, ha ahhoz az az érintettek külön hozzájárultak, azt külön, bizonyítható módon kérték.  </w:t>
      </w:r>
    </w:p>
    <w:p w14:paraId="79B9BADC" w14:textId="77777777" w:rsidR="001B66F2" w:rsidRPr="0092663A" w:rsidRDefault="001B66F2" w:rsidP="001B66F2">
      <w:pPr>
        <w:pStyle w:val="allaspalyazat"/>
        <w:numPr>
          <w:ilvl w:val="1"/>
          <w:numId w:val="1"/>
        </w:numPr>
        <w:rPr>
          <w:rFonts w:asciiTheme="minorHAnsi" w:hAnsiTheme="minorHAnsi"/>
          <w:color w:val="000000" w:themeColor="text1"/>
        </w:rPr>
      </w:pPr>
      <w:r w:rsidRPr="0092663A">
        <w:rPr>
          <w:rFonts w:asciiTheme="minorHAnsi" w:hAnsiTheme="minorHAnsi"/>
          <w:color w:val="000000" w:themeColor="text1"/>
        </w:rPr>
        <w:t xml:space="preserve">Adatkezelő jelzi a kiválasztás eredményét a jelentkező érintettek felé, és kéri a hozzájárulást az adatok további, a jelentkezést követő 2 évig történő kezeléséhez ugyanilyen vagy hasonló, vagy az érintett kompetenciáinak megfelelő álláspályázatra jelentkezésre, amennyiben ilyen hozzájárulást az érintett korábban nem adott. </w:t>
      </w:r>
    </w:p>
    <w:p w14:paraId="6542936A" w14:textId="77777777" w:rsidR="001B66F2" w:rsidRPr="0092663A" w:rsidRDefault="001B66F2" w:rsidP="001B66F2">
      <w:pPr>
        <w:pStyle w:val="allaspalyazat"/>
        <w:numPr>
          <w:ilvl w:val="1"/>
          <w:numId w:val="1"/>
        </w:numPr>
        <w:rPr>
          <w:rFonts w:asciiTheme="minorHAnsi" w:hAnsiTheme="minorHAnsi"/>
          <w:color w:val="000000" w:themeColor="text1"/>
        </w:rPr>
      </w:pPr>
      <w:r w:rsidRPr="0092663A">
        <w:rPr>
          <w:rFonts w:asciiTheme="minorHAnsi" w:hAnsiTheme="minorHAnsi"/>
          <w:color w:val="000000" w:themeColor="text1"/>
        </w:rPr>
        <w:t xml:space="preserve">Adatkezelő az ilyen hozzájárulásokat az adatokhoz kapcsolja és eltárolja. </w:t>
      </w:r>
    </w:p>
    <w:p w14:paraId="461E2F56" w14:textId="77777777" w:rsidR="001B66F2" w:rsidRPr="0092663A" w:rsidRDefault="001B66F2" w:rsidP="001B66F2">
      <w:pPr>
        <w:pStyle w:val="allaspalyazat"/>
        <w:numPr>
          <w:ilvl w:val="1"/>
          <w:numId w:val="1"/>
        </w:numPr>
        <w:rPr>
          <w:rFonts w:asciiTheme="minorHAnsi" w:hAnsiTheme="minorHAnsi"/>
          <w:color w:val="000000" w:themeColor="text1"/>
        </w:rPr>
      </w:pPr>
      <w:r w:rsidRPr="0092663A">
        <w:rPr>
          <w:rFonts w:asciiTheme="minorHAnsi" w:hAnsiTheme="minorHAnsi"/>
          <w:color w:val="000000" w:themeColor="text1"/>
        </w:rPr>
        <w:t>Érintett tudomásul veszi, hogy amennyiben álláspályázatra jelentkezés során referencia személyt adott meg, e személlyel az Adatkezelő felveheti a kapcsolatot az érintett szakmai tapasztalatainak ellenőrzése céljából.</w:t>
      </w:r>
    </w:p>
    <w:p w14:paraId="0F0ACA51" w14:textId="77777777" w:rsidR="001B66F2" w:rsidRPr="0092663A" w:rsidRDefault="001B66F2" w:rsidP="001B66F2">
      <w:pPr>
        <w:pStyle w:val="allaspalyazat"/>
        <w:numPr>
          <w:ilvl w:val="0"/>
          <w:numId w:val="0"/>
        </w:numPr>
        <w:rPr>
          <w:rFonts w:asciiTheme="minorHAnsi" w:hAnsiTheme="minorHAnsi"/>
          <w:color w:val="000000" w:themeColor="text1"/>
        </w:rPr>
      </w:pPr>
    </w:p>
    <w:p w14:paraId="2C003143" w14:textId="77777777" w:rsidR="001B66F2" w:rsidRPr="0092663A" w:rsidRDefault="001B66F2" w:rsidP="001B66F2">
      <w:pPr>
        <w:pStyle w:val="allaspalyazat"/>
        <w:numPr>
          <w:ilvl w:val="0"/>
          <w:numId w:val="0"/>
        </w:numPr>
        <w:rPr>
          <w:rFonts w:asciiTheme="minorHAnsi" w:hAnsiTheme="minorHAnsi"/>
          <w:b/>
          <w:color w:val="000000" w:themeColor="text1"/>
        </w:rPr>
      </w:pPr>
      <w:r w:rsidRPr="0092663A">
        <w:rPr>
          <w:rFonts w:asciiTheme="minorHAnsi" w:hAnsiTheme="minorHAnsi"/>
          <w:b/>
          <w:color w:val="000000" w:themeColor="text1"/>
        </w:rPr>
        <w:t>Meddig tart az adatkezelés?</w:t>
      </w:r>
    </w:p>
    <w:p w14:paraId="1E6E94C9" w14:textId="77777777" w:rsidR="001B66F2" w:rsidRPr="0092663A" w:rsidRDefault="001B66F2" w:rsidP="001B66F2">
      <w:pPr>
        <w:pStyle w:val="allaspalyazat"/>
        <w:numPr>
          <w:ilvl w:val="0"/>
          <w:numId w:val="0"/>
        </w:numPr>
        <w:rPr>
          <w:rFonts w:asciiTheme="minorHAnsi" w:hAnsiTheme="minorHAnsi"/>
          <w:color w:val="000000" w:themeColor="text1"/>
        </w:rPr>
      </w:pPr>
    </w:p>
    <w:p w14:paraId="134E9466" w14:textId="77777777" w:rsidR="001B66F2" w:rsidRPr="0092663A" w:rsidRDefault="001B66F2" w:rsidP="001B66F2">
      <w:pPr>
        <w:pStyle w:val="allaspalyazat"/>
        <w:rPr>
          <w:rFonts w:asciiTheme="minorHAnsi" w:hAnsiTheme="minorHAnsi"/>
          <w:color w:val="000000" w:themeColor="text1"/>
        </w:rPr>
      </w:pPr>
      <w:r w:rsidRPr="0092663A">
        <w:rPr>
          <w:rFonts w:asciiTheme="minorHAnsi" w:hAnsiTheme="minorHAnsi"/>
          <w:color w:val="000000" w:themeColor="text1"/>
        </w:rPr>
        <w:t xml:space="preserve">Adatkezelés időtartama a legkorábbi feltétel beálltáig tart: </w:t>
      </w:r>
    </w:p>
    <w:p w14:paraId="489FDB6E" w14:textId="77777777" w:rsidR="001B66F2" w:rsidRPr="0092663A" w:rsidRDefault="001B66F2" w:rsidP="001B66F2">
      <w:pPr>
        <w:pStyle w:val="allaspalyazat"/>
        <w:numPr>
          <w:ilvl w:val="1"/>
          <w:numId w:val="1"/>
        </w:numPr>
        <w:rPr>
          <w:rFonts w:asciiTheme="minorHAnsi" w:hAnsiTheme="minorHAnsi"/>
          <w:color w:val="000000" w:themeColor="text1"/>
        </w:rPr>
      </w:pPr>
      <w:r w:rsidRPr="0092663A">
        <w:rPr>
          <w:rFonts w:asciiTheme="minorHAnsi" w:hAnsiTheme="minorHAnsi"/>
          <w:color w:val="000000" w:themeColor="text1"/>
        </w:rPr>
        <w:t xml:space="preserve">cél megvalósulásáig (pozíció betöltéséig), vagy </w:t>
      </w:r>
    </w:p>
    <w:p w14:paraId="37B1E4A7" w14:textId="77777777" w:rsidR="001B66F2" w:rsidRPr="0092663A" w:rsidRDefault="001B66F2" w:rsidP="001B66F2">
      <w:pPr>
        <w:pStyle w:val="allaspalyazat"/>
        <w:numPr>
          <w:ilvl w:val="1"/>
          <w:numId w:val="1"/>
        </w:numPr>
        <w:rPr>
          <w:rFonts w:asciiTheme="minorHAnsi" w:hAnsiTheme="minorHAnsi"/>
          <w:color w:val="000000" w:themeColor="text1"/>
        </w:rPr>
      </w:pPr>
      <w:r w:rsidRPr="0092663A">
        <w:rPr>
          <w:rFonts w:asciiTheme="minorHAnsi" w:hAnsiTheme="minorHAnsi"/>
          <w:color w:val="000000" w:themeColor="text1"/>
        </w:rPr>
        <w:t>korábban, érintett kérésére törlésig</w:t>
      </w:r>
    </w:p>
    <w:p w14:paraId="3E9D9E67" w14:textId="77777777" w:rsidR="001B66F2" w:rsidRPr="0092663A" w:rsidRDefault="001B66F2" w:rsidP="001B66F2">
      <w:pPr>
        <w:pStyle w:val="allaspalyazat"/>
        <w:numPr>
          <w:ilvl w:val="1"/>
          <w:numId w:val="1"/>
        </w:numPr>
        <w:rPr>
          <w:rFonts w:asciiTheme="minorHAnsi" w:hAnsiTheme="minorHAnsi"/>
          <w:color w:val="000000" w:themeColor="text1"/>
        </w:rPr>
      </w:pPr>
      <w:r w:rsidRPr="0092663A">
        <w:rPr>
          <w:rFonts w:asciiTheme="minorHAnsi" w:hAnsiTheme="minorHAnsi"/>
          <w:color w:val="000000" w:themeColor="text1"/>
        </w:rPr>
        <w:t xml:space="preserve">felvételt nem nyert érintett hozzájárulása alapján a jelentkezést követően a hozzájárulásban meghatározott ideig, </w:t>
      </w:r>
    </w:p>
    <w:p w14:paraId="3FD2B70D" w14:textId="77777777" w:rsidR="001B66F2" w:rsidRPr="0092663A" w:rsidRDefault="001B66F2" w:rsidP="001B66F2">
      <w:pPr>
        <w:pStyle w:val="allaspalyazat"/>
        <w:numPr>
          <w:ilvl w:val="1"/>
          <w:numId w:val="1"/>
        </w:numPr>
        <w:rPr>
          <w:rFonts w:asciiTheme="minorHAnsi" w:hAnsiTheme="minorHAnsi"/>
          <w:color w:val="000000" w:themeColor="text1"/>
        </w:rPr>
      </w:pPr>
      <w:r w:rsidRPr="0092663A">
        <w:rPr>
          <w:rFonts w:asciiTheme="minorHAnsi" w:hAnsiTheme="minorHAnsi"/>
          <w:color w:val="000000" w:themeColor="text1"/>
        </w:rPr>
        <w:t>az Adatkezelő a felvételt nem nyert és hozzájárulást nem adott érintettek személyes adatait zártan kezeli (kizárólag tárolja) a cél megvalósulását (pozíció betöltését) követő 3 évig jogos érdekből, konkrétan abból a célból, hogy az Adatkezelő a jogszerű és tisztességes eljárást, kezelést bizonyítani legyen képes, ha az Egyenlő Bánásmód Hatóság vele szemben eljárást kezdeményez (2003. évi CXXV. törvény 17. § alapján Az egyenlő bánásmód követelményének érvényesülését vizsgáló hatósági eljárás akkor indítható meg, ha a jogsértésről való tudomásszerzéstől számított egy év, és a jogsértés bekövetkezésétől számított három év még nem telt el.)</w:t>
      </w:r>
    </w:p>
    <w:p w14:paraId="11C53B34" w14:textId="77777777" w:rsidR="001B66F2" w:rsidRPr="0092663A" w:rsidRDefault="001B66F2" w:rsidP="001B66F2">
      <w:pPr>
        <w:pStyle w:val="allaspalyazat"/>
        <w:numPr>
          <w:ilvl w:val="0"/>
          <w:numId w:val="0"/>
        </w:numPr>
        <w:ind w:left="360" w:hanging="360"/>
        <w:rPr>
          <w:rFonts w:asciiTheme="minorHAnsi" w:hAnsiTheme="minorHAnsi"/>
          <w:color w:val="000000" w:themeColor="text1"/>
        </w:rPr>
      </w:pPr>
    </w:p>
    <w:p w14:paraId="567CE652" w14:textId="77777777" w:rsidR="001B66F2" w:rsidRPr="0092663A" w:rsidRDefault="001B66F2" w:rsidP="001B66F2">
      <w:pPr>
        <w:pStyle w:val="folyamatoslevelezes"/>
        <w:numPr>
          <w:ilvl w:val="0"/>
          <w:numId w:val="0"/>
        </w:numPr>
        <w:rPr>
          <w:rFonts w:asciiTheme="minorHAnsi" w:hAnsiTheme="minorHAnsi"/>
          <w:b/>
          <w:color w:val="000000" w:themeColor="text1"/>
        </w:rPr>
      </w:pPr>
      <w:r w:rsidRPr="0092663A">
        <w:rPr>
          <w:rFonts w:asciiTheme="minorHAnsi" w:hAnsiTheme="minorHAnsi"/>
          <w:b/>
          <w:color w:val="000000" w:themeColor="text1"/>
        </w:rPr>
        <w:t>Történik adatközlés (hozzáférés nyújtás, átadás, továbbítás) harmadik fél számára?</w:t>
      </w:r>
    </w:p>
    <w:p w14:paraId="109CCCFB" w14:textId="77777777" w:rsidR="001B66F2" w:rsidRPr="0092663A" w:rsidRDefault="001B66F2" w:rsidP="001B66F2">
      <w:pPr>
        <w:pStyle w:val="allaspalyazat"/>
        <w:numPr>
          <w:ilvl w:val="0"/>
          <w:numId w:val="0"/>
        </w:numPr>
        <w:rPr>
          <w:rFonts w:asciiTheme="minorHAnsi" w:hAnsiTheme="minorHAnsi"/>
          <w:color w:val="000000" w:themeColor="text1"/>
        </w:rPr>
      </w:pPr>
    </w:p>
    <w:p w14:paraId="6A706FF4" w14:textId="77777777" w:rsidR="001B66F2" w:rsidRPr="0092663A" w:rsidRDefault="001B66F2" w:rsidP="001B66F2">
      <w:pPr>
        <w:pStyle w:val="allaspalyazat"/>
        <w:rPr>
          <w:rFonts w:asciiTheme="minorHAnsi" w:hAnsiTheme="minorHAnsi"/>
          <w:color w:val="000000" w:themeColor="text1"/>
        </w:rPr>
      </w:pPr>
      <w:r w:rsidRPr="0092663A">
        <w:rPr>
          <w:rFonts w:asciiTheme="minorHAnsi" w:hAnsiTheme="minorHAnsi"/>
          <w:color w:val="000000" w:themeColor="text1"/>
        </w:rPr>
        <w:t>Adatközlés nem történik.</w:t>
      </w:r>
    </w:p>
    <w:p w14:paraId="7683DB5F" w14:textId="77777777" w:rsidR="001B66F2" w:rsidRPr="0092663A" w:rsidRDefault="001B66F2" w:rsidP="001B66F2">
      <w:pPr>
        <w:pStyle w:val="allaspalyazat"/>
        <w:numPr>
          <w:ilvl w:val="0"/>
          <w:numId w:val="0"/>
        </w:numPr>
        <w:rPr>
          <w:rFonts w:asciiTheme="minorHAnsi" w:hAnsiTheme="minorHAnsi"/>
          <w:color w:val="000000" w:themeColor="text1"/>
        </w:rPr>
      </w:pPr>
    </w:p>
    <w:p w14:paraId="3B83D5C1" w14:textId="77777777" w:rsidR="001B66F2" w:rsidRPr="0092663A" w:rsidRDefault="001B66F2" w:rsidP="001B66F2">
      <w:pPr>
        <w:pStyle w:val="folyamatoslevelezes"/>
        <w:numPr>
          <w:ilvl w:val="0"/>
          <w:numId w:val="0"/>
        </w:numPr>
        <w:ind w:left="360" w:hanging="360"/>
        <w:rPr>
          <w:rFonts w:asciiTheme="minorHAnsi" w:hAnsiTheme="minorHAnsi"/>
          <w:b/>
          <w:color w:val="000000" w:themeColor="text1"/>
        </w:rPr>
      </w:pPr>
      <w:r w:rsidRPr="0092663A">
        <w:rPr>
          <w:rFonts w:asciiTheme="minorHAnsi" w:hAnsiTheme="minorHAnsi"/>
          <w:b/>
          <w:color w:val="000000" w:themeColor="text1"/>
        </w:rPr>
        <w:t>Hogyan biztosítja az adatok védelmét az Adatkezelő?</w:t>
      </w:r>
    </w:p>
    <w:p w14:paraId="4BAC2BE6" w14:textId="77777777" w:rsidR="001B66F2" w:rsidRPr="0092663A" w:rsidRDefault="001B66F2" w:rsidP="001B66F2">
      <w:pPr>
        <w:pStyle w:val="allaspalyazat"/>
        <w:numPr>
          <w:ilvl w:val="0"/>
          <w:numId w:val="0"/>
        </w:numPr>
        <w:rPr>
          <w:rFonts w:asciiTheme="minorHAnsi" w:hAnsiTheme="minorHAnsi"/>
          <w:color w:val="000000" w:themeColor="text1"/>
        </w:rPr>
      </w:pPr>
    </w:p>
    <w:p w14:paraId="271CE7C7" w14:textId="77777777" w:rsidR="001B66F2" w:rsidRPr="0092663A" w:rsidRDefault="001B66F2" w:rsidP="001B66F2">
      <w:pPr>
        <w:pStyle w:val="allaspalyazat"/>
        <w:rPr>
          <w:rFonts w:asciiTheme="minorHAnsi" w:hAnsiTheme="minorHAnsi"/>
          <w:color w:val="000000" w:themeColor="text1"/>
        </w:rPr>
      </w:pPr>
      <w:r w:rsidRPr="0092663A">
        <w:rPr>
          <w:rFonts w:asciiTheme="minorHAnsi" w:hAnsiTheme="minorHAnsi"/>
          <w:color w:val="000000" w:themeColor="text1"/>
        </w:rPr>
        <w:t xml:space="preserve">Az Adatkezelő az informatikai védelemmel kapcsolatos feladatai körében gondoskodik különösen: </w:t>
      </w:r>
    </w:p>
    <w:p w14:paraId="1AF4933D" w14:textId="77777777" w:rsidR="001B66F2" w:rsidRPr="0092663A" w:rsidRDefault="001B66F2" w:rsidP="001B66F2">
      <w:pPr>
        <w:numPr>
          <w:ilvl w:val="1"/>
          <w:numId w:val="5"/>
        </w:numPr>
        <w:spacing w:after="0" w:line="240" w:lineRule="auto"/>
        <w:jc w:val="both"/>
        <w:rPr>
          <w:rFonts w:asciiTheme="minorHAnsi" w:eastAsia="Calibri" w:hAnsiTheme="minorHAnsi" w:cstheme="minorHAnsi"/>
          <w:color w:val="000000" w:themeColor="text1"/>
        </w:rPr>
      </w:pPr>
      <w:r w:rsidRPr="0092663A">
        <w:rPr>
          <w:rFonts w:asciiTheme="minorHAnsi" w:eastAsia="Calibri" w:hAnsiTheme="minorHAnsi" w:cstheme="minorHAnsi"/>
          <w:color w:val="000000" w:themeColor="text1"/>
        </w:rPr>
        <w:t xml:space="preserve">az adatkezeléshez használt eszközök (a továbbiakban: adatkezelő rendszer) jogosulatlan személyek általi hozzáférésének megtagadásáról, </w:t>
      </w:r>
    </w:p>
    <w:p w14:paraId="33C14BC0" w14:textId="77777777" w:rsidR="001B66F2" w:rsidRPr="0092663A" w:rsidRDefault="001B66F2" w:rsidP="001B66F2">
      <w:pPr>
        <w:numPr>
          <w:ilvl w:val="1"/>
          <w:numId w:val="5"/>
        </w:numPr>
        <w:spacing w:after="0" w:line="240" w:lineRule="auto"/>
        <w:jc w:val="both"/>
        <w:rPr>
          <w:rFonts w:asciiTheme="minorHAnsi" w:eastAsia="Calibri" w:hAnsiTheme="minorHAnsi" w:cstheme="minorHAnsi"/>
          <w:color w:val="000000" w:themeColor="text1"/>
        </w:rPr>
      </w:pPr>
      <w:r w:rsidRPr="0092663A">
        <w:rPr>
          <w:rFonts w:asciiTheme="minorHAnsi" w:eastAsia="Calibri" w:hAnsiTheme="minorHAnsi" w:cstheme="minorHAnsi"/>
          <w:color w:val="000000" w:themeColor="text1"/>
        </w:rPr>
        <w:t>az adathordozók jogosulatlan olvasásának, másolásának, módosításának vagy eltávolításának megakadályozásáról,</w:t>
      </w:r>
    </w:p>
    <w:p w14:paraId="1983CE42" w14:textId="77777777" w:rsidR="001B66F2" w:rsidRPr="0092663A" w:rsidRDefault="001B66F2" w:rsidP="001B66F2">
      <w:pPr>
        <w:numPr>
          <w:ilvl w:val="1"/>
          <w:numId w:val="5"/>
        </w:numPr>
        <w:spacing w:after="0" w:line="240" w:lineRule="auto"/>
        <w:jc w:val="both"/>
        <w:rPr>
          <w:rFonts w:asciiTheme="minorHAnsi" w:eastAsia="Calibri" w:hAnsiTheme="minorHAnsi" w:cstheme="minorHAnsi"/>
          <w:color w:val="000000" w:themeColor="text1"/>
        </w:rPr>
      </w:pPr>
      <w:r w:rsidRPr="0092663A">
        <w:rPr>
          <w:rFonts w:asciiTheme="minorHAnsi" w:eastAsia="Calibri" w:hAnsiTheme="minorHAnsi" w:cstheme="minorHAnsi"/>
          <w:color w:val="000000" w:themeColor="text1"/>
        </w:rPr>
        <w:t xml:space="preserve">az adatkezelő rendszerbe a személyes adatok jogosulatlan bevitelének, valamint az abban tárolt személyes adatok jogosulatlan megismerésének, módosításának vagy törlésének megakadályozásáról, </w:t>
      </w:r>
    </w:p>
    <w:p w14:paraId="708C74B8" w14:textId="77777777" w:rsidR="001B66F2" w:rsidRPr="0092663A" w:rsidRDefault="001B66F2" w:rsidP="001B66F2">
      <w:pPr>
        <w:numPr>
          <w:ilvl w:val="1"/>
          <w:numId w:val="5"/>
        </w:numPr>
        <w:spacing w:after="0" w:line="240" w:lineRule="auto"/>
        <w:jc w:val="both"/>
        <w:rPr>
          <w:rFonts w:asciiTheme="minorHAnsi" w:eastAsia="Calibri" w:hAnsiTheme="minorHAnsi" w:cstheme="minorHAnsi"/>
          <w:color w:val="000000" w:themeColor="text1"/>
        </w:rPr>
      </w:pPr>
      <w:r w:rsidRPr="0092663A">
        <w:rPr>
          <w:rFonts w:asciiTheme="minorHAnsi" w:eastAsia="Calibri" w:hAnsiTheme="minorHAnsi" w:cstheme="minorHAnsi"/>
          <w:color w:val="000000" w:themeColor="text1"/>
        </w:rPr>
        <w:lastRenderedPageBreak/>
        <w:t xml:space="preserve">az adatkezelő rendszerek jogosulatlan személyek általi, adatátviteli berendezés útján történő használatának megakadályozásáról, </w:t>
      </w:r>
    </w:p>
    <w:p w14:paraId="5766A044" w14:textId="77777777" w:rsidR="001B66F2" w:rsidRPr="0092663A" w:rsidRDefault="001B66F2" w:rsidP="001B66F2">
      <w:pPr>
        <w:numPr>
          <w:ilvl w:val="1"/>
          <w:numId w:val="5"/>
        </w:numPr>
        <w:spacing w:after="0" w:line="240" w:lineRule="auto"/>
        <w:jc w:val="both"/>
        <w:rPr>
          <w:rFonts w:asciiTheme="minorHAnsi" w:eastAsia="Calibri" w:hAnsiTheme="minorHAnsi" w:cstheme="minorHAnsi"/>
          <w:color w:val="000000" w:themeColor="text1"/>
        </w:rPr>
      </w:pPr>
      <w:r w:rsidRPr="0092663A">
        <w:rPr>
          <w:rFonts w:asciiTheme="minorHAnsi" w:eastAsia="Calibri" w:hAnsiTheme="minorHAnsi" w:cstheme="minorHAnsi"/>
          <w:color w:val="000000" w:themeColor="text1"/>
        </w:rPr>
        <w:t>arról, hogy az adatkezelő rendszer használatára jogosult személyek kizárólag a hozzáférési engedélyben meghatározott személyes adatokhoz férjenek hozzá,</w:t>
      </w:r>
    </w:p>
    <w:p w14:paraId="171F406D" w14:textId="77777777" w:rsidR="001B66F2" w:rsidRPr="0092663A" w:rsidRDefault="001B66F2" w:rsidP="001B66F2">
      <w:pPr>
        <w:numPr>
          <w:ilvl w:val="1"/>
          <w:numId w:val="5"/>
        </w:numPr>
        <w:spacing w:after="0" w:line="240" w:lineRule="auto"/>
        <w:jc w:val="both"/>
        <w:rPr>
          <w:rFonts w:asciiTheme="minorHAnsi" w:eastAsia="Calibri" w:hAnsiTheme="minorHAnsi" w:cstheme="minorHAnsi"/>
          <w:color w:val="000000" w:themeColor="text1"/>
        </w:rPr>
      </w:pPr>
      <w:r w:rsidRPr="0092663A">
        <w:rPr>
          <w:rFonts w:asciiTheme="minorHAnsi" w:eastAsia="Calibri" w:hAnsiTheme="minorHAnsi" w:cstheme="minorHAnsi"/>
          <w:color w:val="000000" w:themeColor="text1"/>
        </w:rPr>
        <w:t xml:space="preserve">arról, hogy ellenőrizhető és megállapítható legyen, hogy a személyes adatokat adatátviteli berendezés útján mely címzettnek továbbították vagy továbbíthatják, illetve bocsátották vagy bocsáthatják rendelkezésére </w:t>
      </w:r>
    </w:p>
    <w:p w14:paraId="24F74268" w14:textId="77777777" w:rsidR="001B66F2" w:rsidRPr="0092663A" w:rsidRDefault="001B66F2" w:rsidP="001B66F2">
      <w:pPr>
        <w:numPr>
          <w:ilvl w:val="1"/>
          <w:numId w:val="5"/>
        </w:numPr>
        <w:spacing w:after="0" w:line="240" w:lineRule="auto"/>
        <w:jc w:val="both"/>
        <w:rPr>
          <w:rFonts w:asciiTheme="minorHAnsi" w:eastAsia="Calibri" w:hAnsiTheme="minorHAnsi" w:cstheme="minorHAnsi"/>
          <w:color w:val="000000" w:themeColor="text1"/>
        </w:rPr>
      </w:pPr>
      <w:r w:rsidRPr="0092663A">
        <w:rPr>
          <w:rFonts w:asciiTheme="minorHAnsi" w:eastAsia="Calibri" w:hAnsiTheme="minorHAnsi" w:cstheme="minorHAnsi"/>
          <w:color w:val="000000" w:themeColor="text1"/>
        </w:rPr>
        <w:t>arról, hogy utólag ellenőrizhető és megállapítható legyen, hogy mely személyes adatokat, mely időpontban, ki vitt be az adatkezelő rendszerbe</w:t>
      </w:r>
    </w:p>
    <w:p w14:paraId="3CBB5B16" w14:textId="77777777" w:rsidR="001B66F2" w:rsidRPr="0092663A" w:rsidRDefault="001B66F2" w:rsidP="001B66F2">
      <w:pPr>
        <w:numPr>
          <w:ilvl w:val="1"/>
          <w:numId w:val="5"/>
        </w:numPr>
        <w:spacing w:after="0" w:line="240" w:lineRule="auto"/>
        <w:jc w:val="both"/>
        <w:rPr>
          <w:rFonts w:asciiTheme="minorHAnsi" w:eastAsia="Calibri" w:hAnsiTheme="minorHAnsi" w:cstheme="minorHAnsi"/>
          <w:color w:val="000000" w:themeColor="text1"/>
        </w:rPr>
      </w:pPr>
      <w:r w:rsidRPr="0092663A">
        <w:rPr>
          <w:rFonts w:asciiTheme="minorHAnsi" w:eastAsia="Calibri" w:hAnsiTheme="minorHAnsi" w:cstheme="minorHAnsi"/>
          <w:color w:val="000000" w:themeColor="text1"/>
        </w:rPr>
        <w:t xml:space="preserve">a személyes adatoknak azok továbbítása során vagy az adathordozó szállítása közben történő jogosulatlan megismerésének, másolásának, módosításának vagy törlésének megakadályozásáról </w:t>
      </w:r>
    </w:p>
    <w:p w14:paraId="7AA22385" w14:textId="77777777" w:rsidR="001B66F2" w:rsidRPr="0092663A" w:rsidRDefault="001B66F2" w:rsidP="001B66F2">
      <w:pPr>
        <w:numPr>
          <w:ilvl w:val="1"/>
          <w:numId w:val="5"/>
        </w:numPr>
        <w:spacing w:after="0" w:line="240" w:lineRule="auto"/>
        <w:jc w:val="both"/>
        <w:rPr>
          <w:rFonts w:asciiTheme="minorHAnsi" w:eastAsia="Calibri" w:hAnsiTheme="minorHAnsi" w:cstheme="minorHAnsi"/>
          <w:color w:val="000000" w:themeColor="text1"/>
        </w:rPr>
      </w:pPr>
      <w:r w:rsidRPr="0092663A">
        <w:rPr>
          <w:rFonts w:asciiTheme="minorHAnsi" w:eastAsia="Calibri" w:hAnsiTheme="minorHAnsi" w:cstheme="minorHAnsi"/>
          <w:color w:val="000000" w:themeColor="text1"/>
        </w:rPr>
        <w:t>arról, hogy üzemzavar esetén az adatkezelő rendszer helyreállítható legyen.</w:t>
      </w:r>
    </w:p>
    <w:p w14:paraId="39399EED" w14:textId="77777777" w:rsidR="001B66F2" w:rsidRPr="0092663A" w:rsidRDefault="001B66F2" w:rsidP="001B66F2">
      <w:pPr>
        <w:numPr>
          <w:ilvl w:val="1"/>
          <w:numId w:val="5"/>
        </w:numPr>
        <w:spacing w:after="0" w:line="240" w:lineRule="auto"/>
        <w:jc w:val="both"/>
        <w:rPr>
          <w:rFonts w:asciiTheme="minorHAnsi" w:eastAsia="Calibri" w:hAnsiTheme="minorHAnsi" w:cstheme="minorHAnsi"/>
          <w:color w:val="000000" w:themeColor="text1"/>
        </w:rPr>
      </w:pPr>
      <w:r w:rsidRPr="0092663A">
        <w:rPr>
          <w:rFonts w:asciiTheme="minorHAnsi" w:eastAsia="Calibri" w:hAnsiTheme="minorHAnsi" w:cstheme="minorHAnsi"/>
          <w:color w:val="000000" w:themeColor="text1"/>
        </w:rPr>
        <w:t>arról, hogy az adatkezelő rendszer működőképes legyen, a működése során fellépő hibákról jelentés készüljön, továbbá a tárolt személyes adatokat a rendszer hibás működtetésével sem lehessen megváltoztatni.</w:t>
      </w:r>
    </w:p>
    <w:p w14:paraId="7292BC71" w14:textId="77777777" w:rsidR="001B66F2" w:rsidRPr="0092663A" w:rsidRDefault="001B66F2" w:rsidP="001B66F2">
      <w:pPr>
        <w:pStyle w:val="allaspalyazat"/>
        <w:numPr>
          <w:ilvl w:val="0"/>
          <w:numId w:val="0"/>
        </w:numPr>
        <w:rPr>
          <w:rFonts w:asciiTheme="minorHAnsi" w:hAnsiTheme="minorHAnsi"/>
          <w:color w:val="000000" w:themeColor="text1"/>
        </w:rPr>
      </w:pPr>
    </w:p>
    <w:p w14:paraId="02542CCC" w14:textId="77777777" w:rsidR="001B66F2" w:rsidRPr="0092663A" w:rsidRDefault="001B66F2" w:rsidP="001B66F2">
      <w:pPr>
        <w:pStyle w:val="folyamatoslevelezes"/>
        <w:numPr>
          <w:ilvl w:val="0"/>
          <w:numId w:val="0"/>
        </w:numPr>
        <w:ind w:left="360" w:hanging="360"/>
        <w:rPr>
          <w:rFonts w:asciiTheme="minorHAnsi" w:hAnsiTheme="minorHAnsi"/>
          <w:b/>
          <w:color w:val="000000" w:themeColor="text1"/>
        </w:rPr>
      </w:pPr>
      <w:r w:rsidRPr="0092663A">
        <w:rPr>
          <w:rFonts w:asciiTheme="minorHAnsi" w:hAnsiTheme="minorHAnsi"/>
          <w:b/>
          <w:color w:val="000000" w:themeColor="text1"/>
        </w:rPr>
        <w:t>Történik automatizált döntéshozatal, profilalkotás?</w:t>
      </w:r>
    </w:p>
    <w:p w14:paraId="72473764" w14:textId="77777777" w:rsidR="001B66F2" w:rsidRPr="0092663A" w:rsidRDefault="001B66F2" w:rsidP="001B66F2">
      <w:pPr>
        <w:pStyle w:val="allaspalyazat"/>
        <w:numPr>
          <w:ilvl w:val="0"/>
          <w:numId w:val="0"/>
        </w:numPr>
        <w:rPr>
          <w:rFonts w:asciiTheme="minorHAnsi" w:hAnsiTheme="minorHAnsi"/>
          <w:color w:val="000000" w:themeColor="text1"/>
        </w:rPr>
      </w:pPr>
    </w:p>
    <w:p w14:paraId="3124FAC2" w14:textId="77777777" w:rsidR="001B66F2" w:rsidRPr="0092663A" w:rsidRDefault="001B66F2" w:rsidP="001B66F2">
      <w:pPr>
        <w:pStyle w:val="allaspalyazat"/>
        <w:rPr>
          <w:rFonts w:asciiTheme="minorHAnsi" w:hAnsiTheme="minorHAnsi"/>
          <w:color w:val="000000" w:themeColor="text1"/>
        </w:rPr>
      </w:pPr>
      <w:r w:rsidRPr="0092663A">
        <w:rPr>
          <w:rFonts w:asciiTheme="minorHAnsi" w:hAnsiTheme="minorHAnsi"/>
          <w:color w:val="000000" w:themeColor="text1"/>
        </w:rPr>
        <w:t>Automatizált döntéshozatal, profilalkotás: az adatkezelés kapcsán ilyen nem történik.</w:t>
      </w:r>
    </w:p>
    <w:p w14:paraId="72B49F98" w14:textId="77777777" w:rsidR="001B66F2" w:rsidRPr="0092663A" w:rsidRDefault="001B66F2" w:rsidP="001B66F2">
      <w:pPr>
        <w:pStyle w:val="allaspalyazat"/>
        <w:numPr>
          <w:ilvl w:val="0"/>
          <w:numId w:val="0"/>
        </w:numPr>
        <w:rPr>
          <w:rFonts w:asciiTheme="minorHAnsi" w:hAnsiTheme="minorHAnsi"/>
          <w:color w:val="000000" w:themeColor="text1"/>
        </w:rPr>
      </w:pPr>
    </w:p>
    <w:p w14:paraId="165B7020" w14:textId="77777777" w:rsidR="001B66F2" w:rsidRPr="0092663A" w:rsidRDefault="001B66F2" w:rsidP="001B66F2">
      <w:pPr>
        <w:spacing w:after="0" w:line="240" w:lineRule="auto"/>
        <w:rPr>
          <w:rFonts w:asciiTheme="minorHAnsi" w:hAnsiTheme="minorHAnsi" w:cstheme="minorHAnsi"/>
          <w:b/>
          <w:u w:val="single"/>
        </w:rPr>
      </w:pPr>
      <w:r w:rsidRPr="0092663A">
        <w:rPr>
          <w:rFonts w:asciiTheme="minorHAnsi" w:hAnsiTheme="minorHAnsi" w:cstheme="minorHAnsi"/>
          <w:b/>
          <w:u w:val="single"/>
        </w:rPr>
        <w:t>Az érintett jogai</w:t>
      </w:r>
    </w:p>
    <w:p w14:paraId="4CE9304D" w14:textId="77777777" w:rsidR="001B66F2" w:rsidRPr="0092663A" w:rsidRDefault="001B66F2" w:rsidP="001B66F2">
      <w:pPr>
        <w:spacing w:after="0" w:line="240" w:lineRule="auto"/>
        <w:rPr>
          <w:rFonts w:asciiTheme="minorHAnsi" w:hAnsiTheme="minorHAnsi" w:cstheme="minorHAnsi"/>
          <w:b/>
        </w:rPr>
      </w:pPr>
    </w:p>
    <w:p w14:paraId="28EEC80D" w14:textId="77777777" w:rsidR="001B66F2" w:rsidRPr="0092663A" w:rsidRDefault="001B66F2" w:rsidP="001B66F2">
      <w:pPr>
        <w:spacing w:after="0" w:line="240" w:lineRule="auto"/>
        <w:jc w:val="both"/>
        <w:rPr>
          <w:rFonts w:asciiTheme="minorHAnsi" w:hAnsiTheme="minorHAnsi" w:cstheme="minorHAnsi"/>
          <w:b/>
        </w:rPr>
      </w:pPr>
      <w:r w:rsidRPr="0092663A">
        <w:rPr>
          <w:rFonts w:asciiTheme="minorHAnsi" w:hAnsiTheme="minorHAnsi" w:cstheme="minorHAnsi"/>
          <w:b/>
        </w:rPr>
        <w:t>Az érintett jogai és jogalapok viszonyát a következő táblázat mutatja be, hogy az érintett számára egyértelmű legyen, hogy az alkalmazott jogalap esetén milyen jogaival élhet.</w:t>
      </w:r>
    </w:p>
    <w:p w14:paraId="6B7D5889" w14:textId="77777777" w:rsidR="001B66F2" w:rsidRPr="0092663A" w:rsidRDefault="001B66F2" w:rsidP="001B66F2">
      <w:pPr>
        <w:spacing w:after="0" w:line="240" w:lineRule="auto"/>
        <w:rPr>
          <w:rFonts w:asciiTheme="minorHAnsi" w:hAnsiTheme="minorHAnsi" w:cstheme="minorHAnsi"/>
          <w:b/>
        </w:rPr>
      </w:pPr>
    </w:p>
    <w:tbl>
      <w:tblPr>
        <w:tblStyle w:val="Rcsostblzat"/>
        <w:tblW w:w="8129" w:type="dxa"/>
        <w:tblLook w:val="04A0" w:firstRow="1" w:lastRow="0" w:firstColumn="1" w:lastColumn="0" w:noHBand="0" w:noVBand="1"/>
      </w:tblPr>
      <w:tblGrid>
        <w:gridCol w:w="1042"/>
        <w:gridCol w:w="1098"/>
        <w:gridCol w:w="875"/>
        <w:gridCol w:w="904"/>
        <w:gridCol w:w="598"/>
        <w:gridCol w:w="809"/>
        <w:gridCol w:w="1103"/>
        <w:gridCol w:w="665"/>
        <w:gridCol w:w="1035"/>
      </w:tblGrid>
      <w:tr w:rsidR="001B66F2" w:rsidRPr="0092663A" w14:paraId="31A4C440" w14:textId="77777777" w:rsidTr="006B0302">
        <w:tc>
          <w:tcPr>
            <w:tcW w:w="1043" w:type="dxa"/>
            <w:shd w:val="pct10" w:color="auto" w:fill="auto"/>
            <w:vAlign w:val="center"/>
          </w:tcPr>
          <w:p w14:paraId="42BA7A5A" w14:textId="77777777" w:rsidR="001B66F2" w:rsidRPr="0092663A" w:rsidRDefault="001B66F2" w:rsidP="006B0302">
            <w:pPr>
              <w:spacing w:after="0" w:line="240" w:lineRule="auto"/>
              <w:rPr>
                <w:rFonts w:asciiTheme="minorHAnsi" w:hAnsiTheme="minorHAnsi" w:cstheme="minorHAnsi"/>
                <w:bCs/>
                <w:sz w:val="14"/>
                <w:szCs w:val="14"/>
              </w:rPr>
            </w:pPr>
          </w:p>
        </w:tc>
        <w:tc>
          <w:tcPr>
            <w:tcW w:w="1095" w:type="dxa"/>
            <w:vAlign w:val="center"/>
          </w:tcPr>
          <w:p w14:paraId="06F4AED5" w14:textId="77777777" w:rsidR="001B66F2" w:rsidRPr="0092663A" w:rsidRDefault="001B66F2" w:rsidP="006B0302">
            <w:pPr>
              <w:spacing w:after="0" w:line="240" w:lineRule="auto"/>
              <w:rPr>
                <w:rFonts w:asciiTheme="minorHAnsi" w:hAnsiTheme="minorHAnsi" w:cstheme="minorHAnsi"/>
                <w:bCs/>
                <w:sz w:val="14"/>
                <w:szCs w:val="14"/>
              </w:rPr>
            </w:pPr>
            <w:r w:rsidRPr="0092663A">
              <w:rPr>
                <w:rFonts w:asciiTheme="minorHAnsi" w:hAnsiTheme="minorHAnsi" w:cstheme="minorHAnsi"/>
                <w:bCs/>
                <w:sz w:val="14"/>
                <w:szCs w:val="14"/>
              </w:rPr>
              <w:t>Előzetes tájékozódáshoz való jog</w:t>
            </w:r>
          </w:p>
        </w:tc>
        <w:tc>
          <w:tcPr>
            <w:tcW w:w="0" w:type="auto"/>
            <w:shd w:val="pct10" w:color="auto" w:fill="auto"/>
            <w:vAlign w:val="center"/>
          </w:tcPr>
          <w:p w14:paraId="73E3D693" w14:textId="77777777" w:rsidR="001B66F2" w:rsidRPr="0092663A" w:rsidRDefault="001B66F2" w:rsidP="006B0302">
            <w:pPr>
              <w:spacing w:after="0" w:line="240" w:lineRule="auto"/>
              <w:rPr>
                <w:rFonts w:asciiTheme="minorHAnsi" w:hAnsiTheme="minorHAnsi" w:cstheme="minorHAnsi"/>
                <w:bCs/>
                <w:sz w:val="14"/>
                <w:szCs w:val="14"/>
              </w:rPr>
            </w:pPr>
            <w:r w:rsidRPr="0092663A">
              <w:rPr>
                <w:rFonts w:asciiTheme="minorHAnsi" w:hAnsiTheme="minorHAnsi" w:cstheme="minorHAnsi"/>
                <w:bCs/>
                <w:sz w:val="14"/>
                <w:szCs w:val="14"/>
              </w:rPr>
              <w:t>Hozzáférés joga</w:t>
            </w:r>
          </w:p>
        </w:tc>
        <w:tc>
          <w:tcPr>
            <w:tcW w:w="0" w:type="auto"/>
            <w:vAlign w:val="center"/>
          </w:tcPr>
          <w:p w14:paraId="06ABC443" w14:textId="77777777" w:rsidR="001B66F2" w:rsidRPr="0092663A" w:rsidRDefault="001B66F2" w:rsidP="006B0302">
            <w:pPr>
              <w:spacing w:after="0" w:line="240" w:lineRule="auto"/>
              <w:rPr>
                <w:rFonts w:asciiTheme="minorHAnsi" w:hAnsiTheme="minorHAnsi" w:cstheme="minorHAnsi"/>
                <w:bCs/>
                <w:sz w:val="14"/>
                <w:szCs w:val="14"/>
              </w:rPr>
            </w:pPr>
            <w:r w:rsidRPr="0092663A">
              <w:rPr>
                <w:rFonts w:asciiTheme="minorHAnsi" w:hAnsiTheme="minorHAnsi" w:cstheme="minorHAnsi"/>
                <w:bCs/>
                <w:sz w:val="14"/>
                <w:szCs w:val="14"/>
              </w:rPr>
              <w:t>Helyesbítés joga</w:t>
            </w:r>
          </w:p>
        </w:tc>
        <w:tc>
          <w:tcPr>
            <w:tcW w:w="0" w:type="auto"/>
            <w:shd w:val="pct10" w:color="auto" w:fill="auto"/>
            <w:vAlign w:val="center"/>
          </w:tcPr>
          <w:p w14:paraId="0694DF63" w14:textId="77777777" w:rsidR="001B66F2" w:rsidRPr="0092663A" w:rsidRDefault="001B66F2" w:rsidP="006B0302">
            <w:pPr>
              <w:spacing w:after="0" w:line="240" w:lineRule="auto"/>
              <w:rPr>
                <w:rFonts w:asciiTheme="minorHAnsi" w:hAnsiTheme="minorHAnsi" w:cstheme="minorHAnsi"/>
                <w:bCs/>
                <w:sz w:val="14"/>
                <w:szCs w:val="14"/>
              </w:rPr>
            </w:pPr>
            <w:r w:rsidRPr="0092663A">
              <w:rPr>
                <w:rFonts w:asciiTheme="minorHAnsi" w:hAnsiTheme="minorHAnsi" w:cstheme="minorHAnsi"/>
                <w:bCs/>
                <w:sz w:val="14"/>
                <w:szCs w:val="14"/>
              </w:rPr>
              <w:t>Törlés joga</w:t>
            </w:r>
          </w:p>
        </w:tc>
        <w:tc>
          <w:tcPr>
            <w:tcW w:w="0" w:type="auto"/>
            <w:vAlign w:val="center"/>
          </w:tcPr>
          <w:p w14:paraId="184A906A" w14:textId="77777777" w:rsidR="001B66F2" w:rsidRPr="0092663A" w:rsidRDefault="001B66F2" w:rsidP="006B0302">
            <w:pPr>
              <w:spacing w:after="0" w:line="240" w:lineRule="auto"/>
              <w:rPr>
                <w:rFonts w:asciiTheme="minorHAnsi" w:hAnsiTheme="minorHAnsi" w:cstheme="minorHAnsi"/>
                <w:bCs/>
                <w:sz w:val="14"/>
                <w:szCs w:val="14"/>
              </w:rPr>
            </w:pPr>
            <w:r w:rsidRPr="0092663A">
              <w:rPr>
                <w:rFonts w:asciiTheme="minorHAnsi" w:hAnsiTheme="minorHAnsi" w:cstheme="minorHAnsi"/>
                <w:bCs/>
                <w:sz w:val="14"/>
                <w:szCs w:val="14"/>
              </w:rPr>
              <w:t>Korlátozás</w:t>
            </w:r>
          </w:p>
        </w:tc>
        <w:tc>
          <w:tcPr>
            <w:tcW w:w="0" w:type="auto"/>
            <w:shd w:val="pct10" w:color="auto" w:fill="auto"/>
            <w:vAlign w:val="center"/>
          </w:tcPr>
          <w:p w14:paraId="7F92F5DD" w14:textId="77777777" w:rsidR="001B66F2" w:rsidRPr="0092663A" w:rsidRDefault="001B66F2" w:rsidP="006B0302">
            <w:pPr>
              <w:spacing w:after="0" w:line="240" w:lineRule="auto"/>
              <w:rPr>
                <w:rFonts w:asciiTheme="minorHAnsi" w:hAnsiTheme="minorHAnsi" w:cstheme="minorHAnsi"/>
                <w:bCs/>
                <w:sz w:val="14"/>
                <w:szCs w:val="14"/>
              </w:rPr>
            </w:pPr>
            <w:r w:rsidRPr="0092663A">
              <w:rPr>
                <w:rFonts w:asciiTheme="minorHAnsi" w:hAnsiTheme="minorHAnsi" w:cstheme="minorHAnsi"/>
                <w:bCs/>
                <w:sz w:val="14"/>
                <w:szCs w:val="14"/>
              </w:rPr>
              <w:t>Adat-hordozhatóság</w:t>
            </w:r>
          </w:p>
        </w:tc>
        <w:tc>
          <w:tcPr>
            <w:tcW w:w="0" w:type="auto"/>
            <w:vAlign w:val="center"/>
          </w:tcPr>
          <w:p w14:paraId="43EF2ACD" w14:textId="77777777" w:rsidR="001B66F2" w:rsidRPr="0092663A" w:rsidRDefault="001B66F2" w:rsidP="006B0302">
            <w:pPr>
              <w:spacing w:after="0" w:line="240" w:lineRule="auto"/>
              <w:rPr>
                <w:rFonts w:asciiTheme="minorHAnsi" w:hAnsiTheme="minorHAnsi" w:cstheme="minorHAnsi"/>
                <w:bCs/>
                <w:sz w:val="14"/>
                <w:szCs w:val="14"/>
              </w:rPr>
            </w:pPr>
            <w:r w:rsidRPr="0092663A">
              <w:rPr>
                <w:rFonts w:asciiTheme="minorHAnsi" w:hAnsiTheme="minorHAnsi" w:cstheme="minorHAnsi"/>
                <w:bCs/>
                <w:sz w:val="14"/>
                <w:szCs w:val="14"/>
              </w:rPr>
              <w:t>Tiltako-zás</w:t>
            </w:r>
          </w:p>
        </w:tc>
        <w:tc>
          <w:tcPr>
            <w:tcW w:w="0" w:type="auto"/>
            <w:shd w:val="pct10" w:color="auto" w:fill="auto"/>
            <w:vAlign w:val="center"/>
          </w:tcPr>
          <w:p w14:paraId="4949DCB4" w14:textId="77777777" w:rsidR="001B66F2" w:rsidRPr="0092663A" w:rsidRDefault="001B66F2" w:rsidP="006B0302">
            <w:pPr>
              <w:spacing w:after="0" w:line="240" w:lineRule="auto"/>
              <w:rPr>
                <w:rFonts w:asciiTheme="minorHAnsi" w:hAnsiTheme="minorHAnsi" w:cstheme="minorHAnsi"/>
                <w:bCs/>
                <w:sz w:val="14"/>
                <w:szCs w:val="14"/>
              </w:rPr>
            </w:pPr>
            <w:r w:rsidRPr="0092663A">
              <w:rPr>
                <w:rFonts w:asciiTheme="minorHAnsi" w:hAnsiTheme="minorHAnsi" w:cstheme="minorHAnsi"/>
                <w:bCs/>
                <w:sz w:val="14"/>
                <w:szCs w:val="14"/>
              </w:rPr>
              <w:t>Hozzájárulás visszavonása</w:t>
            </w:r>
          </w:p>
        </w:tc>
      </w:tr>
      <w:tr w:rsidR="001B66F2" w:rsidRPr="0092663A" w14:paraId="037C5036" w14:textId="77777777" w:rsidTr="006B0302">
        <w:tc>
          <w:tcPr>
            <w:tcW w:w="1043" w:type="dxa"/>
            <w:shd w:val="pct10" w:color="auto" w:fill="auto"/>
            <w:vAlign w:val="center"/>
          </w:tcPr>
          <w:p w14:paraId="1909A371" w14:textId="77777777" w:rsidR="001B66F2" w:rsidRPr="0092663A" w:rsidRDefault="001B66F2" w:rsidP="006B0302">
            <w:pPr>
              <w:spacing w:after="0" w:line="240" w:lineRule="auto"/>
              <w:rPr>
                <w:rFonts w:asciiTheme="minorHAnsi" w:hAnsiTheme="minorHAnsi" w:cstheme="minorHAnsi"/>
                <w:bCs/>
                <w:sz w:val="14"/>
                <w:szCs w:val="14"/>
              </w:rPr>
            </w:pPr>
            <w:r w:rsidRPr="0092663A">
              <w:rPr>
                <w:rFonts w:asciiTheme="minorHAnsi" w:hAnsiTheme="minorHAnsi" w:cstheme="minorHAnsi"/>
                <w:bCs/>
                <w:sz w:val="14"/>
                <w:szCs w:val="14"/>
              </w:rPr>
              <w:t>Hozzájárulás</w:t>
            </w:r>
          </w:p>
        </w:tc>
        <w:tc>
          <w:tcPr>
            <w:tcW w:w="1095" w:type="dxa"/>
            <w:vAlign w:val="center"/>
          </w:tcPr>
          <w:p w14:paraId="21CFF7E0" w14:textId="77777777" w:rsidR="001B66F2" w:rsidRPr="0092663A" w:rsidRDefault="001B66F2" w:rsidP="006B0302">
            <w:pPr>
              <w:spacing w:after="0" w:line="240" w:lineRule="auto"/>
              <w:jc w:val="center"/>
              <w:rPr>
                <w:rFonts w:asciiTheme="minorHAnsi" w:hAnsiTheme="minorHAnsi" w:cstheme="minorHAnsi"/>
                <w:bCs/>
              </w:rPr>
            </w:pPr>
            <w:r w:rsidRPr="0092663A">
              <w:rPr>
                <w:rFonts w:ascii="Segoe UI Emoji" w:hAnsi="Segoe UI Emoji" w:cs="Segoe UI Emoji"/>
                <w:bCs/>
              </w:rPr>
              <w:t>✔</w:t>
            </w:r>
          </w:p>
        </w:tc>
        <w:tc>
          <w:tcPr>
            <w:tcW w:w="0" w:type="auto"/>
            <w:shd w:val="pct10" w:color="auto" w:fill="auto"/>
            <w:vAlign w:val="center"/>
          </w:tcPr>
          <w:p w14:paraId="42650D57" w14:textId="77777777" w:rsidR="001B66F2" w:rsidRPr="0092663A" w:rsidRDefault="001B66F2" w:rsidP="006B0302">
            <w:pPr>
              <w:spacing w:after="0" w:line="240" w:lineRule="auto"/>
              <w:jc w:val="center"/>
              <w:rPr>
                <w:rFonts w:asciiTheme="minorHAnsi" w:hAnsiTheme="minorHAnsi" w:cstheme="minorHAnsi"/>
                <w:bCs/>
                <w:sz w:val="14"/>
                <w:szCs w:val="14"/>
              </w:rPr>
            </w:pPr>
            <w:r w:rsidRPr="0092663A">
              <w:rPr>
                <w:rFonts w:ascii="Segoe UI Emoji" w:hAnsi="Segoe UI Emoji" w:cs="Segoe UI Emoji"/>
                <w:bCs/>
              </w:rPr>
              <w:t>✔</w:t>
            </w:r>
          </w:p>
        </w:tc>
        <w:tc>
          <w:tcPr>
            <w:tcW w:w="0" w:type="auto"/>
            <w:vAlign w:val="center"/>
          </w:tcPr>
          <w:p w14:paraId="39BD8897" w14:textId="77777777" w:rsidR="001B66F2" w:rsidRPr="0092663A" w:rsidRDefault="001B66F2" w:rsidP="006B0302">
            <w:pPr>
              <w:spacing w:after="0" w:line="240" w:lineRule="auto"/>
              <w:jc w:val="center"/>
              <w:rPr>
                <w:rFonts w:asciiTheme="minorHAnsi" w:hAnsiTheme="minorHAnsi" w:cstheme="minorHAnsi"/>
                <w:bCs/>
                <w:sz w:val="14"/>
                <w:szCs w:val="14"/>
              </w:rPr>
            </w:pPr>
            <w:r w:rsidRPr="0092663A">
              <w:rPr>
                <w:rFonts w:ascii="Segoe UI Emoji" w:hAnsi="Segoe UI Emoji" w:cs="Segoe UI Emoji"/>
                <w:bCs/>
              </w:rPr>
              <w:t>✔</w:t>
            </w:r>
          </w:p>
        </w:tc>
        <w:tc>
          <w:tcPr>
            <w:tcW w:w="0" w:type="auto"/>
            <w:shd w:val="pct10" w:color="auto" w:fill="auto"/>
            <w:vAlign w:val="center"/>
          </w:tcPr>
          <w:p w14:paraId="372DD55C" w14:textId="77777777" w:rsidR="001B66F2" w:rsidRPr="0092663A" w:rsidRDefault="001B66F2" w:rsidP="006B0302">
            <w:pPr>
              <w:spacing w:after="0" w:line="240" w:lineRule="auto"/>
              <w:jc w:val="center"/>
              <w:rPr>
                <w:rFonts w:asciiTheme="minorHAnsi" w:hAnsiTheme="minorHAnsi" w:cstheme="minorHAnsi"/>
                <w:bCs/>
                <w:sz w:val="14"/>
                <w:szCs w:val="14"/>
              </w:rPr>
            </w:pPr>
            <w:r w:rsidRPr="0092663A">
              <w:rPr>
                <w:rFonts w:ascii="Segoe UI Emoji" w:hAnsi="Segoe UI Emoji" w:cs="Segoe UI Emoji"/>
                <w:bCs/>
              </w:rPr>
              <w:t>✔</w:t>
            </w:r>
          </w:p>
        </w:tc>
        <w:tc>
          <w:tcPr>
            <w:tcW w:w="0" w:type="auto"/>
            <w:vAlign w:val="center"/>
          </w:tcPr>
          <w:p w14:paraId="745EEF5A" w14:textId="77777777" w:rsidR="001B66F2" w:rsidRPr="0092663A" w:rsidRDefault="001B66F2" w:rsidP="006B0302">
            <w:pPr>
              <w:spacing w:after="0" w:line="240" w:lineRule="auto"/>
              <w:jc w:val="center"/>
              <w:rPr>
                <w:rFonts w:asciiTheme="minorHAnsi" w:hAnsiTheme="minorHAnsi" w:cstheme="minorHAnsi"/>
                <w:bCs/>
                <w:sz w:val="14"/>
                <w:szCs w:val="14"/>
              </w:rPr>
            </w:pPr>
            <w:r w:rsidRPr="0092663A">
              <w:rPr>
                <w:rFonts w:ascii="Segoe UI Emoji" w:hAnsi="Segoe UI Emoji" w:cs="Segoe UI Emoji"/>
                <w:bCs/>
              </w:rPr>
              <w:t>✔</w:t>
            </w:r>
          </w:p>
        </w:tc>
        <w:tc>
          <w:tcPr>
            <w:tcW w:w="0" w:type="auto"/>
            <w:shd w:val="pct10" w:color="auto" w:fill="auto"/>
            <w:vAlign w:val="center"/>
          </w:tcPr>
          <w:p w14:paraId="79115417" w14:textId="77777777" w:rsidR="001B66F2" w:rsidRPr="0092663A" w:rsidRDefault="001B66F2" w:rsidP="006B0302">
            <w:pPr>
              <w:spacing w:after="0" w:line="240" w:lineRule="auto"/>
              <w:jc w:val="center"/>
              <w:rPr>
                <w:rFonts w:asciiTheme="minorHAnsi" w:hAnsiTheme="minorHAnsi" w:cstheme="minorHAnsi"/>
                <w:bCs/>
                <w:sz w:val="14"/>
                <w:szCs w:val="14"/>
              </w:rPr>
            </w:pPr>
            <w:r w:rsidRPr="0092663A">
              <w:rPr>
                <w:rFonts w:ascii="Segoe UI Emoji" w:hAnsi="Segoe UI Emoji" w:cs="Segoe UI Emoji"/>
                <w:bCs/>
              </w:rPr>
              <w:t>✔</w:t>
            </w:r>
          </w:p>
        </w:tc>
        <w:tc>
          <w:tcPr>
            <w:tcW w:w="0" w:type="auto"/>
            <w:vAlign w:val="center"/>
          </w:tcPr>
          <w:p w14:paraId="28D3F510" w14:textId="77777777" w:rsidR="001B66F2" w:rsidRPr="0092663A" w:rsidRDefault="001B66F2" w:rsidP="006B0302">
            <w:pPr>
              <w:spacing w:after="0" w:line="240" w:lineRule="auto"/>
              <w:jc w:val="center"/>
              <w:rPr>
                <w:rFonts w:asciiTheme="minorHAnsi" w:hAnsiTheme="minorHAnsi" w:cstheme="minorHAnsi"/>
                <w:bCs/>
                <w:sz w:val="14"/>
                <w:szCs w:val="14"/>
              </w:rPr>
            </w:pPr>
            <w:r w:rsidRPr="0092663A">
              <w:rPr>
                <w:rFonts w:ascii="Segoe UI Emoji" w:hAnsi="Segoe UI Emoji" w:cs="Segoe UI Emoji"/>
                <w:bCs/>
              </w:rPr>
              <w:t>✖</w:t>
            </w:r>
          </w:p>
        </w:tc>
        <w:tc>
          <w:tcPr>
            <w:tcW w:w="0" w:type="auto"/>
            <w:shd w:val="pct10" w:color="auto" w:fill="auto"/>
            <w:vAlign w:val="center"/>
          </w:tcPr>
          <w:p w14:paraId="666D2048" w14:textId="77777777" w:rsidR="001B66F2" w:rsidRPr="0092663A" w:rsidRDefault="001B66F2" w:rsidP="006B0302">
            <w:pPr>
              <w:spacing w:after="0" w:line="240" w:lineRule="auto"/>
              <w:jc w:val="center"/>
              <w:rPr>
                <w:rFonts w:asciiTheme="minorHAnsi" w:hAnsiTheme="minorHAnsi" w:cstheme="minorHAnsi"/>
                <w:bCs/>
                <w:sz w:val="14"/>
                <w:szCs w:val="14"/>
              </w:rPr>
            </w:pPr>
            <w:r w:rsidRPr="0092663A">
              <w:rPr>
                <w:rFonts w:ascii="Segoe UI Emoji" w:hAnsi="Segoe UI Emoji" w:cs="Segoe UI Emoji"/>
                <w:bCs/>
              </w:rPr>
              <w:t>✔</w:t>
            </w:r>
          </w:p>
        </w:tc>
      </w:tr>
      <w:tr w:rsidR="001B66F2" w:rsidRPr="0092663A" w14:paraId="5D3FE76D" w14:textId="77777777" w:rsidTr="006B0302">
        <w:tc>
          <w:tcPr>
            <w:tcW w:w="1043" w:type="dxa"/>
            <w:shd w:val="pct10" w:color="auto" w:fill="auto"/>
            <w:vAlign w:val="center"/>
          </w:tcPr>
          <w:p w14:paraId="531DEA3A" w14:textId="77777777" w:rsidR="001B66F2" w:rsidRPr="0092663A" w:rsidRDefault="001B66F2" w:rsidP="006B0302">
            <w:pPr>
              <w:spacing w:after="0" w:line="240" w:lineRule="auto"/>
              <w:rPr>
                <w:rFonts w:asciiTheme="minorHAnsi" w:hAnsiTheme="minorHAnsi" w:cstheme="minorHAnsi"/>
                <w:bCs/>
                <w:sz w:val="14"/>
                <w:szCs w:val="14"/>
              </w:rPr>
            </w:pPr>
            <w:r w:rsidRPr="0092663A">
              <w:rPr>
                <w:rFonts w:asciiTheme="minorHAnsi" w:hAnsiTheme="minorHAnsi" w:cstheme="minorHAnsi"/>
                <w:bCs/>
                <w:sz w:val="14"/>
                <w:szCs w:val="14"/>
              </w:rPr>
              <w:t>Megállapodás</w:t>
            </w:r>
          </w:p>
        </w:tc>
        <w:tc>
          <w:tcPr>
            <w:tcW w:w="1095" w:type="dxa"/>
            <w:vAlign w:val="center"/>
          </w:tcPr>
          <w:p w14:paraId="3DAF9F44" w14:textId="77777777" w:rsidR="001B66F2" w:rsidRPr="0092663A" w:rsidRDefault="001B66F2" w:rsidP="006B0302">
            <w:pPr>
              <w:spacing w:after="0" w:line="240" w:lineRule="auto"/>
              <w:jc w:val="center"/>
              <w:rPr>
                <w:rFonts w:asciiTheme="minorHAnsi" w:hAnsiTheme="minorHAnsi" w:cstheme="minorHAnsi"/>
                <w:bCs/>
                <w:sz w:val="14"/>
                <w:szCs w:val="14"/>
              </w:rPr>
            </w:pPr>
            <w:r w:rsidRPr="0092663A">
              <w:rPr>
                <w:rFonts w:ascii="Segoe UI Emoji" w:hAnsi="Segoe UI Emoji" w:cs="Segoe UI Emoji"/>
                <w:bCs/>
              </w:rPr>
              <w:t>✔</w:t>
            </w:r>
          </w:p>
        </w:tc>
        <w:tc>
          <w:tcPr>
            <w:tcW w:w="0" w:type="auto"/>
            <w:shd w:val="pct10" w:color="auto" w:fill="auto"/>
            <w:vAlign w:val="center"/>
          </w:tcPr>
          <w:p w14:paraId="157DD8A2" w14:textId="77777777" w:rsidR="001B66F2" w:rsidRPr="0092663A" w:rsidRDefault="001B66F2" w:rsidP="006B0302">
            <w:pPr>
              <w:spacing w:after="0" w:line="240" w:lineRule="auto"/>
              <w:jc w:val="center"/>
              <w:rPr>
                <w:rFonts w:asciiTheme="minorHAnsi" w:hAnsiTheme="minorHAnsi" w:cstheme="minorHAnsi"/>
                <w:bCs/>
                <w:sz w:val="14"/>
                <w:szCs w:val="14"/>
              </w:rPr>
            </w:pPr>
            <w:r w:rsidRPr="0092663A">
              <w:rPr>
                <w:rFonts w:ascii="Segoe UI Emoji" w:hAnsi="Segoe UI Emoji" w:cs="Segoe UI Emoji"/>
                <w:bCs/>
              </w:rPr>
              <w:t>✔</w:t>
            </w:r>
          </w:p>
        </w:tc>
        <w:tc>
          <w:tcPr>
            <w:tcW w:w="0" w:type="auto"/>
            <w:vAlign w:val="center"/>
          </w:tcPr>
          <w:p w14:paraId="17EC8C08" w14:textId="77777777" w:rsidR="001B66F2" w:rsidRPr="0092663A" w:rsidRDefault="001B66F2" w:rsidP="006B0302">
            <w:pPr>
              <w:spacing w:after="0" w:line="240" w:lineRule="auto"/>
              <w:jc w:val="center"/>
              <w:rPr>
                <w:rFonts w:asciiTheme="minorHAnsi" w:hAnsiTheme="minorHAnsi" w:cstheme="minorHAnsi"/>
                <w:bCs/>
                <w:sz w:val="14"/>
                <w:szCs w:val="14"/>
              </w:rPr>
            </w:pPr>
            <w:r w:rsidRPr="0092663A">
              <w:rPr>
                <w:rFonts w:ascii="Segoe UI Emoji" w:hAnsi="Segoe UI Emoji" w:cs="Segoe UI Emoji"/>
                <w:bCs/>
              </w:rPr>
              <w:t>✔</w:t>
            </w:r>
          </w:p>
        </w:tc>
        <w:tc>
          <w:tcPr>
            <w:tcW w:w="0" w:type="auto"/>
            <w:shd w:val="pct10" w:color="auto" w:fill="auto"/>
            <w:vAlign w:val="center"/>
          </w:tcPr>
          <w:p w14:paraId="68C4C5D4" w14:textId="77777777" w:rsidR="001B66F2" w:rsidRPr="0092663A" w:rsidRDefault="001B66F2" w:rsidP="006B0302">
            <w:pPr>
              <w:spacing w:after="0" w:line="240" w:lineRule="auto"/>
              <w:jc w:val="center"/>
              <w:rPr>
                <w:rFonts w:asciiTheme="minorHAnsi" w:hAnsiTheme="minorHAnsi" w:cstheme="minorHAnsi"/>
                <w:bCs/>
                <w:sz w:val="14"/>
                <w:szCs w:val="14"/>
              </w:rPr>
            </w:pPr>
            <w:r w:rsidRPr="0092663A">
              <w:rPr>
                <w:rFonts w:ascii="Segoe UI Emoji" w:hAnsi="Segoe UI Emoji" w:cs="Segoe UI Emoji"/>
                <w:bCs/>
              </w:rPr>
              <w:t>✔</w:t>
            </w:r>
          </w:p>
        </w:tc>
        <w:tc>
          <w:tcPr>
            <w:tcW w:w="0" w:type="auto"/>
            <w:vAlign w:val="center"/>
          </w:tcPr>
          <w:p w14:paraId="5FE63553" w14:textId="77777777" w:rsidR="001B66F2" w:rsidRPr="0092663A" w:rsidRDefault="001B66F2" w:rsidP="006B0302">
            <w:pPr>
              <w:spacing w:after="0" w:line="240" w:lineRule="auto"/>
              <w:jc w:val="center"/>
              <w:rPr>
                <w:rFonts w:asciiTheme="minorHAnsi" w:hAnsiTheme="minorHAnsi" w:cstheme="minorHAnsi"/>
                <w:bCs/>
                <w:sz w:val="14"/>
                <w:szCs w:val="14"/>
              </w:rPr>
            </w:pPr>
            <w:r w:rsidRPr="0092663A">
              <w:rPr>
                <w:rFonts w:ascii="Segoe UI Emoji" w:hAnsi="Segoe UI Emoji" w:cs="Segoe UI Emoji"/>
                <w:bCs/>
              </w:rPr>
              <w:t>✔</w:t>
            </w:r>
          </w:p>
        </w:tc>
        <w:tc>
          <w:tcPr>
            <w:tcW w:w="0" w:type="auto"/>
            <w:shd w:val="pct10" w:color="auto" w:fill="auto"/>
            <w:vAlign w:val="center"/>
          </w:tcPr>
          <w:p w14:paraId="1D988CCB" w14:textId="77777777" w:rsidR="001B66F2" w:rsidRPr="0092663A" w:rsidRDefault="001B66F2" w:rsidP="006B0302">
            <w:pPr>
              <w:spacing w:after="0" w:line="240" w:lineRule="auto"/>
              <w:jc w:val="center"/>
              <w:rPr>
                <w:rFonts w:asciiTheme="minorHAnsi" w:hAnsiTheme="minorHAnsi" w:cstheme="minorHAnsi"/>
                <w:bCs/>
                <w:sz w:val="14"/>
                <w:szCs w:val="14"/>
              </w:rPr>
            </w:pPr>
            <w:r w:rsidRPr="0092663A">
              <w:rPr>
                <w:rFonts w:ascii="Segoe UI Emoji" w:hAnsi="Segoe UI Emoji" w:cs="Segoe UI Emoji"/>
                <w:bCs/>
              </w:rPr>
              <w:t>✔</w:t>
            </w:r>
          </w:p>
        </w:tc>
        <w:tc>
          <w:tcPr>
            <w:tcW w:w="0" w:type="auto"/>
            <w:vAlign w:val="center"/>
          </w:tcPr>
          <w:p w14:paraId="005E00D8" w14:textId="77777777" w:rsidR="001B66F2" w:rsidRPr="0092663A" w:rsidRDefault="001B66F2" w:rsidP="006B0302">
            <w:pPr>
              <w:spacing w:after="0" w:line="240" w:lineRule="auto"/>
              <w:jc w:val="center"/>
              <w:rPr>
                <w:rFonts w:asciiTheme="minorHAnsi" w:hAnsiTheme="minorHAnsi" w:cstheme="minorHAnsi"/>
                <w:bCs/>
                <w:sz w:val="14"/>
                <w:szCs w:val="14"/>
              </w:rPr>
            </w:pPr>
            <w:r w:rsidRPr="0092663A">
              <w:rPr>
                <w:rFonts w:ascii="Segoe UI Emoji" w:hAnsi="Segoe UI Emoji" w:cs="Segoe UI Emoji"/>
                <w:bCs/>
              </w:rPr>
              <w:t>✖</w:t>
            </w:r>
          </w:p>
        </w:tc>
        <w:tc>
          <w:tcPr>
            <w:tcW w:w="0" w:type="auto"/>
            <w:shd w:val="pct10" w:color="auto" w:fill="auto"/>
            <w:vAlign w:val="center"/>
          </w:tcPr>
          <w:p w14:paraId="315321AE" w14:textId="77777777" w:rsidR="001B66F2" w:rsidRPr="0092663A" w:rsidRDefault="001B66F2" w:rsidP="006B0302">
            <w:pPr>
              <w:spacing w:after="0" w:line="240" w:lineRule="auto"/>
              <w:jc w:val="center"/>
              <w:rPr>
                <w:rFonts w:asciiTheme="minorHAnsi" w:hAnsiTheme="minorHAnsi" w:cstheme="minorHAnsi"/>
                <w:bCs/>
                <w:sz w:val="14"/>
                <w:szCs w:val="14"/>
              </w:rPr>
            </w:pPr>
            <w:r w:rsidRPr="0092663A">
              <w:rPr>
                <w:rFonts w:ascii="Segoe UI Emoji" w:hAnsi="Segoe UI Emoji" w:cs="Segoe UI Emoji"/>
                <w:bCs/>
              </w:rPr>
              <w:t>✖</w:t>
            </w:r>
          </w:p>
        </w:tc>
      </w:tr>
      <w:tr w:rsidR="001B66F2" w:rsidRPr="0092663A" w14:paraId="28B5EAE6" w14:textId="77777777" w:rsidTr="006B0302">
        <w:tc>
          <w:tcPr>
            <w:tcW w:w="1043" w:type="dxa"/>
            <w:shd w:val="pct10" w:color="auto" w:fill="auto"/>
            <w:vAlign w:val="center"/>
          </w:tcPr>
          <w:p w14:paraId="779E394E" w14:textId="77777777" w:rsidR="001B66F2" w:rsidRPr="0092663A" w:rsidRDefault="001B66F2" w:rsidP="006B0302">
            <w:pPr>
              <w:spacing w:after="0" w:line="240" w:lineRule="auto"/>
              <w:rPr>
                <w:rFonts w:asciiTheme="minorHAnsi" w:hAnsiTheme="minorHAnsi" w:cstheme="minorHAnsi"/>
                <w:bCs/>
                <w:sz w:val="14"/>
                <w:szCs w:val="14"/>
              </w:rPr>
            </w:pPr>
            <w:r w:rsidRPr="0092663A">
              <w:rPr>
                <w:rFonts w:asciiTheme="minorHAnsi" w:hAnsiTheme="minorHAnsi" w:cstheme="minorHAnsi"/>
                <w:bCs/>
                <w:sz w:val="14"/>
                <w:szCs w:val="14"/>
              </w:rPr>
              <w:t>Jogi kötelezettség</w:t>
            </w:r>
          </w:p>
        </w:tc>
        <w:tc>
          <w:tcPr>
            <w:tcW w:w="1095" w:type="dxa"/>
            <w:vAlign w:val="center"/>
          </w:tcPr>
          <w:p w14:paraId="0C095715" w14:textId="77777777" w:rsidR="001B66F2" w:rsidRPr="0092663A" w:rsidRDefault="001B66F2" w:rsidP="006B0302">
            <w:pPr>
              <w:spacing w:after="0" w:line="240" w:lineRule="auto"/>
              <w:jc w:val="center"/>
              <w:rPr>
                <w:rFonts w:asciiTheme="minorHAnsi" w:hAnsiTheme="minorHAnsi" w:cstheme="minorHAnsi"/>
                <w:bCs/>
                <w:sz w:val="14"/>
                <w:szCs w:val="14"/>
              </w:rPr>
            </w:pPr>
            <w:r w:rsidRPr="0092663A">
              <w:rPr>
                <w:rFonts w:ascii="Segoe UI Emoji" w:hAnsi="Segoe UI Emoji" w:cs="Segoe UI Emoji"/>
                <w:bCs/>
              </w:rPr>
              <w:t>✔</w:t>
            </w:r>
          </w:p>
        </w:tc>
        <w:tc>
          <w:tcPr>
            <w:tcW w:w="0" w:type="auto"/>
            <w:shd w:val="pct10" w:color="auto" w:fill="auto"/>
            <w:vAlign w:val="center"/>
          </w:tcPr>
          <w:p w14:paraId="5D5E69EA" w14:textId="77777777" w:rsidR="001B66F2" w:rsidRPr="0092663A" w:rsidRDefault="001B66F2" w:rsidP="006B0302">
            <w:pPr>
              <w:spacing w:after="0" w:line="240" w:lineRule="auto"/>
              <w:jc w:val="center"/>
              <w:rPr>
                <w:rFonts w:asciiTheme="minorHAnsi" w:hAnsiTheme="minorHAnsi" w:cstheme="minorHAnsi"/>
                <w:bCs/>
                <w:sz w:val="14"/>
                <w:szCs w:val="14"/>
              </w:rPr>
            </w:pPr>
            <w:r w:rsidRPr="0092663A">
              <w:rPr>
                <w:rFonts w:ascii="Segoe UI Emoji" w:hAnsi="Segoe UI Emoji" w:cs="Segoe UI Emoji"/>
                <w:bCs/>
              </w:rPr>
              <w:t>✔</w:t>
            </w:r>
          </w:p>
        </w:tc>
        <w:tc>
          <w:tcPr>
            <w:tcW w:w="0" w:type="auto"/>
            <w:vAlign w:val="center"/>
          </w:tcPr>
          <w:p w14:paraId="0A121313" w14:textId="77777777" w:rsidR="001B66F2" w:rsidRPr="0092663A" w:rsidRDefault="001B66F2" w:rsidP="006B0302">
            <w:pPr>
              <w:spacing w:after="0" w:line="240" w:lineRule="auto"/>
              <w:jc w:val="center"/>
              <w:rPr>
                <w:rFonts w:asciiTheme="minorHAnsi" w:hAnsiTheme="minorHAnsi" w:cstheme="minorHAnsi"/>
                <w:bCs/>
                <w:sz w:val="14"/>
                <w:szCs w:val="14"/>
              </w:rPr>
            </w:pPr>
            <w:r w:rsidRPr="0092663A">
              <w:rPr>
                <w:rFonts w:ascii="Segoe UI Emoji" w:hAnsi="Segoe UI Emoji" w:cs="Segoe UI Emoji"/>
                <w:bCs/>
              </w:rPr>
              <w:t>✔</w:t>
            </w:r>
          </w:p>
        </w:tc>
        <w:tc>
          <w:tcPr>
            <w:tcW w:w="0" w:type="auto"/>
            <w:shd w:val="pct10" w:color="auto" w:fill="auto"/>
            <w:vAlign w:val="center"/>
          </w:tcPr>
          <w:p w14:paraId="727263F1" w14:textId="77777777" w:rsidR="001B66F2" w:rsidRPr="0092663A" w:rsidRDefault="001B66F2" w:rsidP="006B0302">
            <w:pPr>
              <w:spacing w:after="0" w:line="240" w:lineRule="auto"/>
              <w:jc w:val="center"/>
              <w:rPr>
                <w:rFonts w:asciiTheme="minorHAnsi" w:hAnsiTheme="minorHAnsi" w:cstheme="minorHAnsi"/>
                <w:bCs/>
                <w:sz w:val="14"/>
                <w:szCs w:val="14"/>
              </w:rPr>
            </w:pPr>
            <w:r w:rsidRPr="0092663A">
              <w:rPr>
                <w:rFonts w:ascii="Segoe UI Emoji" w:hAnsi="Segoe UI Emoji" w:cs="Segoe UI Emoji"/>
                <w:bCs/>
              </w:rPr>
              <w:t>✖</w:t>
            </w:r>
          </w:p>
        </w:tc>
        <w:tc>
          <w:tcPr>
            <w:tcW w:w="0" w:type="auto"/>
            <w:vAlign w:val="center"/>
          </w:tcPr>
          <w:p w14:paraId="2970FC8E" w14:textId="77777777" w:rsidR="001B66F2" w:rsidRPr="0092663A" w:rsidRDefault="001B66F2" w:rsidP="006B0302">
            <w:pPr>
              <w:spacing w:after="0" w:line="240" w:lineRule="auto"/>
              <w:jc w:val="center"/>
              <w:rPr>
                <w:rFonts w:asciiTheme="minorHAnsi" w:hAnsiTheme="minorHAnsi" w:cstheme="minorHAnsi"/>
                <w:bCs/>
                <w:sz w:val="14"/>
                <w:szCs w:val="14"/>
              </w:rPr>
            </w:pPr>
            <w:r w:rsidRPr="0092663A">
              <w:rPr>
                <w:rFonts w:ascii="Segoe UI Emoji" w:hAnsi="Segoe UI Emoji" w:cs="Segoe UI Emoji"/>
                <w:bCs/>
              </w:rPr>
              <w:t>✔</w:t>
            </w:r>
          </w:p>
        </w:tc>
        <w:tc>
          <w:tcPr>
            <w:tcW w:w="0" w:type="auto"/>
            <w:shd w:val="pct10" w:color="auto" w:fill="auto"/>
            <w:vAlign w:val="center"/>
          </w:tcPr>
          <w:p w14:paraId="6E958B8E" w14:textId="77777777" w:rsidR="001B66F2" w:rsidRPr="0092663A" w:rsidRDefault="001B66F2" w:rsidP="006B0302">
            <w:pPr>
              <w:spacing w:after="0" w:line="240" w:lineRule="auto"/>
              <w:jc w:val="center"/>
              <w:rPr>
                <w:rFonts w:asciiTheme="minorHAnsi" w:hAnsiTheme="minorHAnsi" w:cstheme="minorHAnsi"/>
                <w:bCs/>
                <w:sz w:val="14"/>
                <w:szCs w:val="14"/>
              </w:rPr>
            </w:pPr>
            <w:r w:rsidRPr="0092663A">
              <w:rPr>
                <w:rFonts w:ascii="Segoe UI Emoji" w:hAnsi="Segoe UI Emoji" w:cs="Segoe UI Emoji"/>
                <w:bCs/>
              </w:rPr>
              <w:t>✖</w:t>
            </w:r>
          </w:p>
        </w:tc>
        <w:tc>
          <w:tcPr>
            <w:tcW w:w="0" w:type="auto"/>
            <w:vAlign w:val="center"/>
          </w:tcPr>
          <w:p w14:paraId="7A17BAB9" w14:textId="77777777" w:rsidR="001B66F2" w:rsidRPr="0092663A" w:rsidRDefault="001B66F2" w:rsidP="006B0302">
            <w:pPr>
              <w:spacing w:after="0" w:line="240" w:lineRule="auto"/>
              <w:jc w:val="center"/>
              <w:rPr>
                <w:rFonts w:asciiTheme="minorHAnsi" w:hAnsiTheme="minorHAnsi" w:cstheme="minorHAnsi"/>
                <w:bCs/>
                <w:sz w:val="14"/>
                <w:szCs w:val="14"/>
              </w:rPr>
            </w:pPr>
            <w:r w:rsidRPr="0092663A">
              <w:rPr>
                <w:rFonts w:ascii="Segoe UI Emoji" w:hAnsi="Segoe UI Emoji" w:cs="Segoe UI Emoji"/>
                <w:bCs/>
              </w:rPr>
              <w:t>✖</w:t>
            </w:r>
          </w:p>
        </w:tc>
        <w:tc>
          <w:tcPr>
            <w:tcW w:w="0" w:type="auto"/>
            <w:shd w:val="pct10" w:color="auto" w:fill="auto"/>
            <w:vAlign w:val="center"/>
          </w:tcPr>
          <w:p w14:paraId="7B633A06" w14:textId="77777777" w:rsidR="001B66F2" w:rsidRPr="0092663A" w:rsidRDefault="001B66F2" w:rsidP="006B0302">
            <w:pPr>
              <w:spacing w:after="0" w:line="240" w:lineRule="auto"/>
              <w:jc w:val="center"/>
              <w:rPr>
                <w:rFonts w:asciiTheme="minorHAnsi" w:hAnsiTheme="minorHAnsi" w:cstheme="minorHAnsi"/>
                <w:bCs/>
                <w:sz w:val="14"/>
                <w:szCs w:val="14"/>
              </w:rPr>
            </w:pPr>
            <w:r w:rsidRPr="0092663A">
              <w:rPr>
                <w:rFonts w:ascii="Segoe UI Emoji" w:hAnsi="Segoe UI Emoji" w:cs="Segoe UI Emoji"/>
                <w:bCs/>
              </w:rPr>
              <w:t>✖</w:t>
            </w:r>
          </w:p>
        </w:tc>
      </w:tr>
      <w:tr w:rsidR="001B66F2" w:rsidRPr="0092663A" w14:paraId="65FC687A" w14:textId="77777777" w:rsidTr="006B0302">
        <w:tc>
          <w:tcPr>
            <w:tcW w:w="1043" w:type="dxa"/>
            <w:shd w:val="pct10" w:color="auto" w:fill="auto"/>
            <w:vAlign w:val="center"/>
          </w:tcPr>
          <w:p w14:paraId="660130A0" w14:textId="77777777" w:rsidR="001B66F2" w:rsidRPr="0092663A" w:rsidRDefault="001B66F2" w:rsidP="006B0302">
            <w:pPr>
              <w:spacing w:after="0" w:line="240" w:lineRule="auto"/>
              <w:rPr>
                <w:rFonts w:asciiTheme="minorHAnsi" w:hAnsiTheme="minorHAnsi" w:cstheme="minorHAnsi"/>
                <w:bCs/>
                <w:sz w:val="14"/>
                <w:szCs w:val="14"/>
              </w:rPr>
            </w:pPr>
            <w:r w:rsidRPr="0092663A">
              <w:rPr>
                <w:rFonts w:asciiTheme="minorHAnsi" w:hAnsiTheme="minorHAnsi" w:cstheme="minorHAnsi"/>
                <w:bCs/>
                <w:sz w:val="14"/>
                <w:szCs w:val="14"/>
              </w:rPr>
              <w:t>Létfontosságú érdek</w:t>
            </w:r>
          </w:p>
        </w:tc>
        <w:tc>
          <w:tcPr>
            <w:tcW w:w="1095" w:type="dxa"/>
            <w:vAlign w:val="center"/>
          </w:tcPr>
          <w:p w14:paraId="56B3575F" w14:textId="77777777" w:rsidR="001B66F2" w:rsidRPr="0092663A" w:rsidRDefault="001B66F2" w:rsidP="006B0302">
            <w:pPr>
              <w:spacing w:after="0" w:line="240" w:lineRule="auto"/>
              <w:jc w:val="center"/>
              <w:rPr>
                <w:rFonts w:asciiTheme="minorHAnsi" w:hAnsiTheme="minorHAnsi" w:cstheme="minorHAnsi"/>
                <w:bCs/>
                <w:sz w:val="14"/>
                <w:szCs w:val="14"/>
              </w:rPr>
            </w:pPr>
            <w:r w:rsidRPr="0092663A">
              <w:rPr>
                <w:rFonts w:ascii="Segoe UI Emoji" w:hAnsi="Segoe UI Emoji" w:cs="Segoe UI Emoji"/>
                <w:bCs/>
              </w:rPr>
              <w:t>✔</w:t>
            </w:r>
          </w:p>
        </w:tc>
        <w:tc>
          <w:tcPr>
            <w:tcW w:w="0" w:type="auto"/>
            <w:shd w:val="pct10" w:color="auto" w:fill="auto"/>
            <w:vAlign w:val="center"/>
          </w:tcPr>
          <w:p w14:paraId="392BAAE8" w14:textId="77777777" w:rsidR="001B66F2" w:rsidRPr="0092663A" w:rsidRDefault="001B66F2" w:rsidP="006B0302">
            <w:pPr>
              <w:spacing w:after="0" w:line="240" w:lineRule="auto"/>
              <w:jc w:val="center"/>
              <w:rPr>
                <w:rFonts w:asciiTheme="minorHAnsi" w:hAnsiTheme="minorHAnsi" w:cstheme="minorHAnsi"/>
                <w:bCs/>
                <w:sz w:val="14"/>
                <w:szCs w:val="14"/>
              </w:rPr>
            </w:pPr>
            <w:r w:rsidRPr="0092663A">
              <w:rPr>
                <w:rFonts w:ascii="Segoe UI Emoji" w:hAnsi="Segoe UI Emoji" w:cs="Segoe UI Emoji"/>
                <w:bCs/>
              </w:rPr>
              <w:t>✔</w:t>
            </w:r>
          </w:p>
        </w:tc>
        <w:tc>
          <w:tcPr>
            <w:tcW w:w="0" w:type="auto"/>
            <w:vAlign w:val="center"/>
          </w:tcPr>
          <w:p w14:paraId="5B48667D" w14:textId="77777777" w:rsidR="001B66F2" w:rsidRPr="0092663A" w:rsidRDefault="001B66F2" w:rsidP="006B0302">
            <w:pPr>
              <w:spacing w:after="0" w:line="240" w:lineRule="auto"/>
              <w:jc w:val="center"/>
              <w:rPr>
                <w:rFonts w:asciiTheme="minorHAnsi" w:hAnsiTheme="minorHAnsi" w:cstheme="minorHAnsi"/>
                <w:bCs/>
                <w:sz w:val="14"/>
                <w:szCs w:val="14"/>
              </w:rPr>
            </w:pPr>
            <w:r w:rsidRPr="0092663A">
              <w:rPr>
                <w:rFonts w:ascii="Segoe UI Emoji" w:hAnsi="Segoe UI Emoji" w:cs="Segoe UI Emoji"/>
                <w:bCs/>
              </w:rPr>
              <w:t>✔</w:t>
            </w:r>
          </w:p>
        </w:tc>
        <w:tc>
          <w:tcPr>
            <w:tcW w:w="0" w:type="auto"/>
            <w:shd w:val="pct10" w:color="auto" w:fill="auto"/>
            <w:vAlign w:val="center"/>
          </w:tcPr>
          <w:p w14:paraId="0390ABF2" w14:textId="77777777" w:rsidR="001B66F2" w:rsidRPr="0092663A" w:rsidRDefault="001B66F2" w:rsidP="006B0302">
            <w:pPr>
              <w:spacing w:after="0" w:line="240" w:lineRule="auto"/>
              <w:jc w:val="center"/>
              <w:rPr>
                <w:rFonts w:asciiTheme="minorHAnsi" w:hAnsiTheme="minorHAnsi" w:cstheme="minorHAnsi"/>
                <w:bCs/>
                <w:sz w:val="14"/>
                <w:szCs w:val="14"/>
              </w:rPr>
            </w:pPr>
            <w:r w:rsidRPr="0092663A">
              <w:rPr>
                <w:rFonts w:ascii="Segoe UI Emoji" w:hAnsi="Segoe UI Emoji" w:cs="Segoe UI Emoji"/>
                <w:bCs/>
              </w:rPr>
              <w:t>✔</w:t>
            </w:r>
          </w:p>
        </w:tc>
        <w:tc>
          <w:tcPr>
            <w:tcW w:w="0" w:type="auto"/>
            <w:vAlign w:val="center"/>
          </w:tcPr>
          <w:p w14:paraId="602110EB" w14:textId="77777777" w:rsidR="001B66F2" w:rsidRPr="0092663A" w:rsidRDefault="001B66F2" w:rsidP="006B0302">
            <w:pPr>
              <w:spacing w:after="0" w:line="240" w:lineRule="auto"/>
              <w:jc w:val="center"/>
              <w:rPr>
                <w:rFonts w:asciiTheme="minorHAnsi" w:hAnsiTheme="minorHAnsi" w:cstheme="minorHAnsi"/>
                <w:bCs/>
                <w:sz w:val="14"/>
                <w:szCs w:val="14"/>
              </w:rPr>
            </w:pPr>
            <w:r w:rsidRPr="0092663A">
              <w:rPr>
                <w:rFonts w:ascii="Segoe UI Emoji" w:hAnsi="Segoe UI Emoji" w:cs="Segoe UI Emoji"/>
                <w:bCs/>
              </w:rPr>
              <w:t>✔</w:t>
            </w:r>
          </w:p>
        </w:tc>
        <w:tc>
          <w:tcPr>
            <w:tcW w:w="0" w:type="auto"/>
            <w:shd w:val="pct10" w:color="auto" w:fill="auto"/>
            <w:vAlign w:val="center"/>
          </w:tcPr>
          <w:p w14:paraId="6F92F570" w14:textId="77777777" w:rsidR="001B66F2" w:rsidRPr="0092663A" w:rsidRDefault="001B66F2" w:rsidP="006B0302">
            <w:pPr>
              <w:spacing w:after="0" w:line="240" w:lineRule="auto"/>
              <w:jc w:val="center"/>
              <w:rPr>
                <w:rFonts w:asciiTheme="minorHAnsi" w:hAnsiTheme="minorHAnsi" w:cstheme="minorHAnsi"/>
                <w:bCs/>
                <w:sz w:val="14"/>
                <w:szCs w:val="14"/>
              </w:rPr>
            </w:pPr>
            <w:r w:rsidRPr="0092663A">
              <w:rPr>
                <w:rFonts w:ascii="Segoe UI Emoji" w:hAnsi="Segoe UI Emoji" w:cs="Segoe UI Emoji"/>
                <w:bCs/>
              </w:rPr>
              <w:t>✖</w:t>
            </w:r>
          </w:p>
        </w:tc>
        <w:tc>
          <w:tcPr>
            <w:tcW w:w="0" w:type="auto"/>
            <w:vAlign w:val="center"/>
          </w:tcPr>
          <w:p w14:paraId="73DEC35E" w14:textId="77777777" w:rsidR="001B66F2" w:rsidRPr="0092663A" w:rsidRDefault="001B66F2" w:rsidP="006B0302">
            <w:pPr>
              <w:spacing w:after="0" w:line="240" w:lineRule="auto"/>
              <w:jc w:val="center"/>
              <w:rPr>
                <w:rFonts w:asciiTheme="minorHAnsi" w:hAnsiTheme="minorHAnsi" w:cstheme="minorHAnsi"/>
                <w:bCs/>
                <w:sz w:val="14"/>
                <w:szCs w:val="14"/>
              </w:rPr>
            </w:pPr>
            <w:r w:rsidRPr="0092663A">
              <w:rPr>
                <w:rFonts w:ascii="Segoe UI Emoji" w:hAnsi="Segoe UI Emoji" w:cs="Segoe UI Emoji"/>
                <w:bCs/>
              </w:rPr>
              <w:t>✖</w:t>
            </w:r>
          </w:p>
        </w:tc>
        <w:tc>
          <w:tcPr>
            <w:tcW w:w="0" w:type="auto"/>
            <w:shd w:val="pct10" w:color="auto" w:fill="auto"/>
            <w:vAlign w:val="center"/>
          </w:tcPr>
          <w:p w14:paraId="43F9ECC0" w14:textId="77777777" w:rsidR="001B66F2" w:rsidRPr="0092663A" w:rsidRDefault="001B66F2" w:rsidP="006B0302">
            <w:pPr>
              <w:spacing w:after="0" w:line="240" w:lineRule="auto"/>
              <w:jc w:val="center"/>
              <w:rPr>
                <w:rFonts w:asciiTheme="minorHAnsi" w:hAnsiTheme="minorHAnsi" w:cstheme="minorHAnsi"/>
                <w:bCs/>
                <w:sz w:val="14"/>
                <w:szCs w:val="14"/>
              </w:rPr>
            </w:pPr>
            <w:r w:rsidRPr="0092663A">
              <w:rPr>
                <w:rFonts w:ascii="Segoe UI Emoji" w:hAnsi="Segoe UI Emoji" w:cs="Segoe UI Emoji"/>
                <w:bCs/>
              </w:rPr>
              <w:t>✖</w:t>
            </w:r>
          </w:p>
        </w:tc>
      </w:tr>
      <w:tr w:rsidR="001B66F2" w:rsidRPr="0092663A" w14:paraId="653D095D" w14:textId="77777777" w:rsidTr="006B0302">
        <w:tc>
          <w:tcPr>
            <w:tcW w:w="1043" w:type="dxa"/>
            <w:shd w:val="pct10" w:color="auto" w:fill="auto"/>
            <w:vAlign w:val="center"/>
          </w:tcPr>
          <w:p w14:paraId="1F40EB49" w14:textId="77777777" w:rsidR="001B66F2" w:rsidRPr="0092663A" w:rsidRDefault="001B66F2" w:rsidP="006B0302">
            <w:pPr>
              <w:spacing w:after="0" w:line="240" w:lineRule="auto"/>
              <w:rPr>
                <w:rFonts w:asciiTheme="minorHAnsi" w:hAnsiTheme="minorHAnsi" w:cstheme="minorHAnsi"/>
                <w:bCs/>
                <w:sz w:val="14"/>
                <w:szCs w:val="14"/>
              </w:rPr>
            </w:pPr>
            <w:r w:rsidRPr="0092663A">
              <w:rPr>
                <w:rFonts w:asciiTheme="minorHAnsi" w:hAnsiTheme="minorHAnsi" w:cstheme="minorHAnsi"/>
                <w:bCs/>
                <w:sz w:val="14"/>
                <w:szCs w:val="14"/>
              </w:rPr>
              <w:t>Közfeladat, közhatalmi jog.</w:t>
            </w:r>
          </w:p>
        </w:tc>
        <w:tc>
          <w:tcPr>
            <w:tcW w:w="1095" w:type="dxa"/>
            <w:vAlign w:val="center"/>
          </w:tcPr>
          <w:p w14:paraId="188F16A1" w14:textId="77777777" w:rsidR="001B66F2" w:rsidRPr="0092663A" w:rsidRDefault="001B66F2" w:rsidP="006B0302">
            <w:pPr>
              <w:spacing w:after="0" w:line="240" w:lineRule="auto"/>
              <w:jc w:val="center"/>
              <w:rPr>
                <w:rFonts w:asciiTheme="minorHAnsi" w:hAnsiTheme="minorHAnsi" w:cstheme="minorHAnsi"/>
                <w:bCs/>
                <w:sz w:val="14"/>
                <w:szCs w:val="14"/>
              </w:rPr>
            </w:pPr>
            <w:r w:rsidRPr="0092663A">
              <w:rPr>
                <w:rFonts w:ascii="Segoe UI Emoji" w:hAnsi="Segoe UI Emoji" w:cs="Segoe UI Emoji"/>
                <w:bCs/>
              </w:rPr>
              <w:t>✔</w:t>
            </w:r>
          </w:p>
        </w:tc>
        <w:tc>
          <w:tcPr>
            <w:tcW w:w="0" w:type="auto"/>
            <w:shd w:val="pct10" w:color="auto" w:fill="auto"/>
            <w:vAlign w:val="center"/>
          </w:tcPr>
          <w:p w14:paraId="4463E06D" w14:textId="77777777" w:rsidR="001B66F2" w:rsidRPr="0092663A" w:rsidRDefault="001B66F2" w:rsidP="006B0302">
            <w:pPr>
              <w:spacing w:after="0" w:line="240" w:lineRule="auto"/>
              <w:jc w:val="center"/>
              <w:rPr>
                <w:rFonts w:asciiTheme="minorHAnsi" w:hAnsiTheme="minorHAnsi" w:cstheme="minorHAnsi"/>
                <w:bCs/>
                <w:sz w:val="14"/>
                <w:szCs w:val="14"/>
              </w:rPr>
            </w:pPr>
            <w:r w:rsidRPr="0092663A">
              <w:rPr>
                <w:rFonts w:ascii="Segoe UI Emoji" w:hAnsi="Segoe UI Emoji" w:cs="Segoe UI Emoji"/>
                <w:bCs/>
              </w:rPr>
              <w:t>✔</w:t>
            </w:r>
          </w:p>
        </w:tc>
        <w:tc>
          <w:tcPr>
            <w:tcW w:w="0" w:type="auto"/>
            <w:vAlign w:val="center"/>
          </w:tcPr>
          <w:p w14:paraId="46A58971" w14:textId="77777777" w:rsidR="001B66F2" w:rsidRPr="0092663A" w:rsidRDefault="001B66F2" w:rsidP="006B0302">
            <w:pPr>
              <w:spacing w:after="0" w:line="240" w:lineRule="auto"/>
              <w:jc w:val="center"/>
              <w:rPr>
                <w:rFonts w:asciiTheme="minorHAnsi" w:hAnsiTheme="minorHAnsi" w:cstheme="minorHAnsi"/>
                <w:bCs/>
                <w:sz w:val="14"/>
                <w:szCs w:val="14"/>
              </w:rPr>
            </w:pPr>
            <w:r w:rsidRPr="0092663A">
              <w:rPr>
                <w:rFonts w:ascii="Segoe UI Emoji" w:hAnsi="Segoe UI Emoji" w:cs="Segoe UI Emoji"/>
                <w:bCs/>
              </w:rPr>
              <w:t>✔</w:t>
            </w:r>
          </w:p>
        </w:tc>
        <w:tc>
          <w:tcPr>
            <w:tcW w:w="0" w:type="auto"/>
            <w:shd w:val="pct10" w:color="auto" w:fill="auto"/>
            <w:vAlign w:val="center"/>
          </w:tcPr>
          <w:p w14:paraId="579697B4" w14:textId="77777777" w:rsidR="001B66F2" w:rsidRPr="0092663A" w:rsidRDefault="001B66F2" w:rsidP="006B0302">
            <w:pPr>
              <w:spacing w:after="0" w:line="240" w:lineRule="auto"/>
              <w:jc w:val="center"/>
              <w:rPr>
                <w:rFonts w:asciiTheme="minorHAnsi" w:hAnsiTheme="minorHAnsi" w:cstheme="minorHAnsi"/>
                <w:bCs/>
                <w:sz w:val="14"/>
                <w:szCs w:val="14"/>
              </w:rPr>
            </w:pPr>
            <w:r w:rsidRPr="0092663A">
              <w:rPr>
                <w:rFonts w:ascii="Segoe UI Emoji" w:hAnsi="Segoe UI Emoji" w:cs="Segoe UI Emoji"/>
                <w:bCs/>
              </w:rPr>
              <w:t>✖</w:t>
            </w:r>
          </w:p>
        </w:tc>
        <w:tc>
          <w:tcPr>
            <w:tcW w:w="0" w:type="auto"/>
            <w:vAlign w:val="center"/>
          </w:tcPr>
          <w:p w14:paraId="4746C48F" w14:textId="77777777" w:rsidR="001B66F2" w:rsidRPr="0092663A" w:rsidRDefault="001B66F2" w:rsidP="006B0302">
            <w:pPr>
              <w:spacing w:after="0" w:line="240" w:lineRule="auto"/>
              <w:jc w:val="center"/>
              <w:rPr>
                <w:rFonts w:asciiTheme="minorHAnsi" w:hAnsiTheme="minorHAnsi" w:cstheme="minorHAnsi"/>
                <w:bCs/>
                <w:sz w:val="14"/>
                <w:szCs w:val="14"/>
              </w:rPr>
            </w:pPr>
            <w:r w:rsidRPr="0092663A">
              <w:rPr>
                <w:rFonts w:ascii="Segoe UI Emoji" w:hAnsi="Segoe UI Emoji" w:cs="Segoe UI Emoji"/>
                <w:bCs/>
              </w:rPr>
              <w:t>✔</w:t>
            </w:r>
          </w:p>
        </w:tc>
        <w:tc>
          <w:tcPr>
            <w:tcW w:w="0" w:type="auto"/>
            <w:shd w:val="pct10" w:color="auto" w:fill="auto"/>
            <w:vAlign w:val="center"/>
          </w:tcPr>
          <w:p w14:paraId="00EF7892" w14:textId="77777777" w:rsidR="001B66F2" w:rsidRPr="0092663A" w:rsidRDefault="001B66F2" w:rsidP="006B0302">
            <w:pPr>
              <w:spacing w:after="0" w:line="240" w:lineRule="auto"/>
              <w:jc w:val="center"/>
              <w:rPr>
                <w:rFonts w:asciiTheme="minorHAnsi" w:hAnsiTheme="minorHAnsi" w:cstheme="minorHAnsi"/>
                <w:bCs/>
                <w:sz w:val="14"/>
                <w:szCs w:val="14"/>
              </w:rPr>
            </w:pPr>
            <w:r w:rsidRPr="0092663A">
              <w:rPr>
                <w:rFonts w:ascii="Segoe UI Emoji" w:hAnsi="Segoe UI Emoji" w:cs="Segoe UI Emoji"/>
                <w:bCs/>
              </w:rPr>
              <w:t>✖</w:t>
            </w:r>
          </w:p>
        </w:tc>
        <w:tc>
          <w:tcPr>
            <w:tcW w:w="0" w:type="auto"/>
            <w:vAlign w:val="center"/>
          </w:tcPr>
          <w:p w14:paraId="7DF12B9D" w14:textId="77777777" w:rsidR="001B66F2" w:rsidRPr="0092663A" w:rsidRDefault="001B66F2" w:rsidP="006B0302">
            <w:pPr>
              <w:spacing w:after="0" w:line="240" w:lineRule="auto"/>
              <w:jc w:val="center"/>
              <w:rPr>
                <w:rFonts w:asciiTheme="minorHAnsi" w:hAnsiTheme="minorHAnsi" w:cstheme="minorHAnsi"/>
                <w:bCs/>
                <w:sz w:val="14"/>
                <w:szCs w:val="14"/>
              </w:rPr>
            </w:pPr>
            <w:r w:rsidRPr="0092663A">
              <w:rPr>
                <w:rFonts w:ascii="Segoe UI Emoji" w:hAnsi="Segoe UI Emoji" w:cs="Segoe UI Emoji"/>
                <w:bCs/>
              </w:rPr>
              <w:t>✔</w:t>
            </w:r>
          </w:p>
        </w:tc>
        <w:tc>
          <w:tcPr>
            <w:tcW w:w="0" w:type="auto"/>
            <w:shd w:val="pct10" w:color="auto" w:fill="auto"/>
            <w:vAlign w:val="center"/>
          </w:tcPr>
          <w:p w14:paraId="2823172E" w14:textId="77777777" w:rsidR="001B66F2" w:rsidRPr="0092663A" w:rsidRDefault="001B66F2" w:rsidP="006B0302">
            <w:pPr>
              <w:spacing w:after="0" w:line="240" w:lineRule="auto"/>
              <w:jc w:val="center"/>
              <w:rPr>
                <w:rFonts w:asciiTheme="minorHAnsi" w:hAnsiTheme="minorHAnsi" w:cstheme="minorHAnsi"/>
                <w:bCs/>
                <w:sz w:val="14"/>
                <w:szCs w:val="14"/>
              </w:rPr>
            </w:pPr>
            <w:r w:rsidRPr="0092663A">
              <w:rPr>
                <w:rFonts w:ascii="Segoe UI Emoji" w:hAnsi="Segoe UI Emoji" w:cs="Segoe UI Emoji"/>
                <w:bCs/>
              </w:rPr>
              <w:t>✖</w:t>
            </w:r>
          </w:p>
        </w:tc>
      </w:tr>
      <w:tr w:rsidR="001B66F2" w:rsidRPr="0092663A" w14:paraId="089BC1BB" w14:textId="77777777" w:rsidTr="006B0302">
        <w:tc>
          <w:tcPr>
            <w:tcW w:w="1043" w:type="dxa"/>
            <w:shd w:val="pct10" w:color="auto" w:fill="auto"/>
            <w:vAlign w:val="center"/>
          </w:tcPr>
          <w:p w14:paraId="719D23D4" w14:textId="77777777" w:rsidR="001B66F2" w:rsidRPr="0092663A" w:rsidRDefault="001B66F2" w:rsidP="006B0302">
            <w:pPr>
              <w:spacing w:after="0" w:line="240" w:lineRule="auto"/>
              <w:rPr>
                <w:rFonts w:asciiTheme="minorHAnsi" w:hAnsiTheme="minorHAnsi" w:cstheme="minorHAnsi"/>
                <w:bCs/>
                <w:sz w:val="14"/>
                <w:szCs w:val="14"/>
              </w:rPr>
            </w:pPr>
            <w:r w:rsidRPr="0092663A">
              <w:rPr>
                <w:rFonts w:asciiTheme="minorHAnsi" w:hAnsiTheme="minorHAnsi" w:cstheme="minorHAnsi"/>
                <w:bCs/>
                <w:sz w:val="14"/>
                <w:szCs w:val="14"/>
              </w:rPr>
              <w:t>Jogos érdek</w:t>
            </w:r>
          </w:p>
        </w:tc>
        <w:tc>
          <w:tcPr>
            <w:tcW w:w="1095" w:type="dxa"/>
            <w:vAlign w:val="center"/>
          </w:tcPr>
          <w:p w14:paraId="34745D33" w14:textId="77777777" w:rsidR="001B66F2" w:rsidRPr="0092663A" w:rsidRDefault="001B66F2" w:rsidP="006B0302">
            <w:pPr>
              <w:spacing w:after="0" w:line="240" w:lineRule="auto"/>
              <w:jc w:val="center"/>
              <w:rPr>
                <w:rFonts w:asciiTheme="minorHAnsi" w:hAnsiTheme="minorHAnsi" w:cstheme="minorHAnsi"/>
                <w:bCs/>
                <w:sz w:val="14"/>
                <w:szCs w:val="14"/>
              </w:rPr>
            </w:pPr>
            <w:r w:rsidRPr="0092663A">
              <w:rPr>
                <w:rFonts w:ascii="Segoe UI Emoji" w:hAnsi="Segoe UI Emoji" w:cs="Segoe UI Emoji"/>
                <w:bCs/>
              </w:rPr>
              <w:t>✔</w:t>
            </w:r>
          </w:p>
        </w:tc>
        <w:tc>
          <w:tcPr>
            <w:tcW w:w="0" w:type="auto"/>
            <w:shd w:val="pct10" w:color="auto" w:fill="auto"/>
            <w:vAlign w:val="center"/>
          </w:tcPr>
          <w:p w14:paraId="6F2837A1" w14:textId="77777777" w:rsidR="001B66F2" w:rsidRPr="0092663A" w:rsidRDefault="001B66F2" w:rsidP="006B0302">
            <w:pPr>
              <w:spacing w:after="0" w:line="240" w:lineRule="auto"/>
              <w:jc w:val="center"/>
              <w:rPr>
                <w:rFonts w:asciiTheme="minorHAnsi" w:hAnsiTheme="minorHAnsi" w:cstheme="minorHAnsi"/>
                <w:bCs/>
                <w:sz w:val="14"/>
                <w:szCs w:val="14"/>
              </w:rPr>
            </w:pPr>
            <w:r w:rsidRPr="0092663A">
              <w:rPr>
                <w:rFonts w:ascii="Segoe UI Emoji" w:hAnsi="Segoe UI Emoji" w:cs="Segoe UI Emoji"/>
                <w:bCs/>
              </w:rPr>
              <w:t>✔</w:t>
            </w:r>
          </w:p>
        </w:tc>
        <w:tc>
          <w:tcPr>
            <w:tcW w:w="0" w:type="auto"/>
            <w:vAlign w:val="center"/>
          </w:tcPr>
          <w:p w14:paraId="74EB0DFA" w14:textId="77777777" w:rsidR="001B66F2" w:rsidRPr="0092663A" w:rsidRDefault="001B66F2" w:rsidP="006B0302">
            <w:pPr>
              <w:spacing w:after="0" w:line="240" w:lineRule="auto"/>
              <w:jc w:val="center"/>
              <w:rPr>
                <w:rFonts w:asciiTheme="minorHAnsi" w:hAnsiTheme="minorHAnsi" w:cstheme="minorHAnsi"/>
                <w:bCs/>
                <w:sz w:val="14"/>
                <w:szCs w:val="14"/>
              </w:rPr>
            </w:pPr>
            <w:r w:rsidRPr="0092663A">
              <w:rPr>
                <w:rFonts w:ascii="Segoe UI Emoji" w:hAnsi="Segoe UI Emoji" w:cs="Segoe UI Emoji"/>
                <w:bCs/>
              </w:rPr>
              <w:t>✔</w:t>
            </w:r>
          </w:p>
        </w:tc>
        <w:tc>
          <w:tcPr>
            <w:tcW w:w="0" w:type="auto"/>
            <w:shd w:val="pct10" w:color="auto" w:fill="auto"/>
            <w:vAlign w:val="center"/>
          </w:tcPr>
          <w:p w14:paraId="78841EA3" w14:textId="77777777" w:rsidR="001B66F2" w:rsidRPr="0092663A" w:rsidRDefault="001B66F2" w:rsidP="006B0302">
            <w:pPr>
              <w:spacing w:after="0" w:line="240" w:lineRule="auto"/>
              <w:jc w:val="center"/>
              <w:rPr>
                <w:rFonts w:asciiTheme="minorHAnsi" w:hAnsiTheme="minorHAnsi" w:cstheme="minorHAnsi"/>
                <w:bCs/>
                <w:sz w:val="14"/>
                <w:szCs w:val="14"/>
              </w:rPr>
            </w:pPr>
            <w:r w:rsidRPr="0092663A">
              <w:rPr>
                <w:rFonts w:ascii="Segoe UI Emoji" w:hAnsi="Segoe UI Emoji" w:cs="Segoe UI Emoji"/>
                <w:bCs/>
              </w:rPr>
              <w:t>✔</w:t>
            </w:r>
          </w:p>
        </w:tc>
        <w:tc>
          <w:tcPr>
            <w:tcW w:w="0" w:type="auto"/>
            <w:vAlign w:val="center"/>
          </w:tcPr>
          <w:p w14:paraId="7F9845ED" w14:textId="77777777" w:rsidR="001B66F2" w:rsidRPr="0092663A" w:rsidRDefault="001B66F2" w:rsidP="006B0302">
            <w:pPr>
              <w:spacing w:after="0" w:line="240" w:lineRule="auto"/>
              <w:jc w:val="center"/>
              <w:rPr>
                <w:rFonts w:asciiTheme="minorHAnsi" w:hAnsiTheme="minorHAnsi" w:cstheme="minorHAnsi"/>
                <w:bCs/>
                <w:sz w:val="14"/>
                <w:szCs w:val="14"/>
              </w:rPr>
            </w:pPr>
            <w:r w:rsidRPr="0092663A">
              <w:rPr>
                <w:rFonts w:ascii="Segoe UI Emoji" w:hAnsi="Segoe UI Emoji" w:cs="Segoe UI Emoji"/>
                <w:bCs/>
              </w:rPr>
              <w:t>✔</w:t>
            </w:r>
          </w:p>
        </w:tc>
        <w:tc>
          <w:tcPr>
            <w:tcW w:w="0" w:type="auto"/>
            <w:shd w:val="pct10" w:color="auto" w:fill="auto"/>
            <w:vAlign w:val="center"/>
          </w:tcPr>
          <w:p w14:paraId="0FBF98E6" w14:textId="77777777" w:rsidR="001B66F2" w:rsidRPr="0092663A" w:rsidRDefault="001B66F2" w:rsidP="006B0302">
            <w:pPr>
              <w:spacing w:after="0" w:line="240" w:lineRule="auto"/>
              <w:jc w:val="center"/>
              <w:rPr>
                <w:rFonts w:asciiTheme="minorHAnsi" w:hAnsiTheme="minorHAnsi" w:cstheme="minorHAnsi"/>
                <w:bCs/>
                <w:sz w:val="14"/>
                <w:szCs w:val="14"/>
              </w:rPr>
            </w:pPr>
            <w:r w:rsidRPr="0092663A">
              <w:rPr>
                <w:rFonts w:ascii="Segoe UI Emoji" w:hAnsi="Segoe UI Emoji" w:cs="Segoe UI Emoji"/>
                <w:bCs/>
              </w:rPr>
              <w:t>✖</w:t>
            </w:r>
          </w:p>
        </w:tc>
        <w:tc>
          <w:tcPr>
            <w:tcW w:w="0" w:type="auto"/>
            <w:vAlign w:val="center"/>
          </w:tcPr>
          <w:p w14:paraId="44597683" w14:textId="77777777" w:rsidR="001B66F2" w:rsidRPr="0092663A" w:rsidRDefault="001B66F2" w:rsidP="006B0302">
            <w:pPr>
              <w:spacing w:after="0" w:line="240" w:lineRule="auto"/>
              <w:jc w:val="center"/>
              <w:rPr>
                <w:rFonts w:asciiTheme="minorHAnsi" w:hAnsiTheme="minorHAnsi" w:cstheme="minorHAnsi"/>
                <w:bCs/>
                <w:sz w:val="14"/>
                <w:szCs w:val="14"/>
              </w:rPr>
            </w:pPr>
            <w:r w:rsidRPr="0092663A">
              <w:rPr>
                <w:rFonts w:ascii="Segoe UI Emoji" w:hAnsi="Segoe UI Emoji" w:cs="Segoe UI Emoji"/>
                <w:bCs/>
              </w:rPr>
              <w:t>✔</w:t>
            </w:r>
          </w:p>
        </w:tc>
        <w:tc>
          <w:tcPr>
            <w:tcW w:w="0" w:type="auto"/>
            <w:shd w:val="pct10" w:color="auto" w:fill="auto"/>
            <w:vAlign w:val="center"/>
          </w:tcPr>
          <w:p w14:paraId="372459F4" w14:textId="77777777" w:rsidR="001B66F2" w:rsidRPr="0092663A" w:rsidRDefault="001B66F2" w:rsidP="006B0302">
            <w:pPr>
              <w:spacing w:after="0" w:line="240" w:lineRule="auto"/>
              <w:jc w:val="center"/>
              <w:rPr>
                <w:rFonts w:asciiTheme="minorHAnsi" w:hAnsiTheme="minorHAnsi" w:cstheme="minorHAnsi"/>
                <w:bCs/>
                <w:sz w:val="14"/>
                <w:szCs w:val="14"/>
              </w:rPr>
            </w:pPr>
            <w:r w:rsidRPr="0092663A">
              <w:rPr>
                <w:rFonts w:ascii="Segoe UI Emoji" w:hAnsi="Segoe UI Emoji" w:cs="Segoe UI Emoji"/>
                <w:bCs/>
              </w:rPr>
              <w:t>✖</w:t>
            </w:r>
          </w:p>
        </w:tc>
      </w:tr>
    </w:tbl>
    <w:p w14:paraId="5A63DF79" w14:textId="77777777" w:rsidR="001B66F2" w:rsidRPr="0092663A" w:rsidRDefault="001B66F2" w:rsidP="001B66F2">
      <w:pPr>
        <w:spacing w:after="0" w:line="240" w:lineRule="auto"/>
        <w:rPr>
          <w:rFonts w:asciiTheme="minorHAnsi" w:hAnsiTheme="minorHAnsi" w:cstheme="minorHAnsi"/>
          <w:b/>
        </w:rPr>
      </w:pPr>
    </w:p>
    <w:p w14:paraId="44811C2B" w14:textId="77777777" w:rsidR="001B66F2" w:rsidRPr="0092663A" w:rsidRDefault="001B66F2" w:rsidP="001B66F2">
      <w:pPr>
        <w:spacing w:after="0" w:line="240" w:lineRule="auto"/>
        <w:rPr>
          <w:rFonts w:asciiTheme="minorHAnsi" w:hAnsiTheme="minorHAnsi" w:cstheme="minorHAnsi"/>
          <w:b/>
        </w:rPr>
      </w:pPr>
      <w:r w:rsidRPr="0092663A">
        <w:rPr>
          <w:rFonts w:asciiTheme="minorHAnsi" w:hAnsiTheme="minorHAnsi" w:cstheme="minorHAnsi"/>
          <w:b/>
        </w:rPr>
        <w:t>Hozzáféréshez való jog (GDPR 15. cikk)</w:t>
      </w:r>
    </w:p>
    <w:p w14:paraId="28227716" w14:textId="77777777" w:rsidR="001B66F2" w:rsidRPr="0092663A" w:rsidRDefault="001B66F2" w:rsidP="001B66F2">
      <w:pPr>
        <w:tabs>
          <w:tab w:val="left" w:pos="2442"/>
        </w:tabs>
        <w:spacing w:after="0" w:line="240" w:lineRule="auto"/>
        <w:rPr>
          <w:rFonts w:asciiTheme="minorHAnsi" w:hAnsiTheme="minorHAnsi" w:cstheme="minorHAnsi"/>
        </w:rPr>
      </w:pPr>
      <w:r w:rsidRPr="0092663A">
        <w:rPr>
          <w:rFonts w:asciiTheme="minorHAnsi" w:hAnsiTheme="minorHAnsi" w:cstheme="minorHAnsi"/>
        </w:rPr>
        <w:tab/>
      </w:r>
    </w:p>
    <w:p w14:paraId="4D3F5C2F" w14:textId="77777777" w:rsidR="001B66F2" w:rsidRPr="0092663A" w:rsidRDefault="001B66F2" w:rsidP="001B66F2">
      <w:pPr>
        <w:spacing w:after="0" w:line="240" w:lineRule="auto"/>
        <w:jc w:val="both"/>
        <w:rPr>
          <w:rFonts w:asciiTheme="minorHAnsi" w:eastAsia="Calibri" w:hAnsiTheme="minorHAnsi" w:cstheme="minorHAnsi"/>
          <w:kern w:val="2"/>
        </w:rPr>
      </w:pPr>
      <w:r w:rsidRPr="0092663A">
        <w:rPr>
          <w:rFonts w:asciiTheme="minorHAnsi" w:eastAsia="Calibri" w:hAnsiTheme="minorHAnsi" w:cstheme="minorHAnsi"/>
          <w:kern w:val="2"/>
        </w:rPr>
        <w:t>Az érintett jogosult arra, hogy az Adatkezelőtől visszajelzést kapjon arra vonatkozóan, hogy személyes adatainak kezelése folyamatban van-e, és ha ilyen adatkezelés folyamatban van, jogosult arra, hogy a személyes adatokhoz és az adatkezelés körülményeivel kapcsolatos információkhoz hozzáférést kapjon. Ha személyes adatoknak harmadik országba vagy nemzetközi szervezet részére történő továbbítására kerül sor, az érintett jogosult arra, hogy tájékoztatást kapjon a továbbításra vonatkozóan a 46. cikk szerinti megfelelő garanciákról. Az Adatkezelő az adatkezelés tárgyát képező személyes adatok másolatát az érintett rendelkezésére bocsátja, ha azokat érintett kéri.</w:t>
      </w:r>
    </w:p>
    <w:p w14:paraId="12C06512" w14:textId="77777777" w:rsidR="001B66F2" w:rsidRPr="0092663A" w:rsidRDefault="001B66F2" w:rsidP="001B66F2">
      <w:pPr>
        <w:spacing w:after="0" w:line="240" w:lineRule="auto"/>
        <w:rPr>
          <w:rFonts w:asciiTheme="minorHAnsi" w:hAnsiTheme="minorHAnsi" w:cstheme="minorHAnsi"/>
          <w:b/>
        </w:rPr>
      </w:pPr>
    </w:p>
    <w:p w14:paraId="79F22FE3" w14:textId="77777777" w:rsidR="001B66F2" w:rsidRPr="0092663A" w:rsidRDefault="001B66F2" w:rsidP="001B66F2">
      <w:pPr>
        <w:spacing w:after="0" w:line="240" w:lineRule="auto"/>
        <w:rPr>
          <w:rFonts w:asciiTheme="minorHAnsi" w:hAnsiTheme="minorHAnsi" w:cstheme="minorHAnsi"/>
          <w:b/>
        </w:rPr>
      </w:pPr>
      <w:r w:rsidRPr="0092663A">
        <w:rPr>
          <w:rFonts w:asciiTheme="minorHAnsi" w:hAnsiTheme="minorHAnsi" w:cstheme="minorHAnsi"/>
          <w:b/>
        </w:rPr>
        <w:lastRenderedPageBreak/>
        <w:t>Hozzájárulás visszavonásának joga (GDPR 7. cikk)</w:t>
      </w:r>
    </w:p>
    <w:p w14:paraId="5B241B30" w14:textId="77777777" w:rsidR="001B66F2" w:rsidRPr="0092663A" w:rsidRDefault="001B66F2" w:rsidP="001B66F2">
      <w:pPr>
        <w:pStyle w:val="ajanlatkeres2"/>
        <w:numPr>
          <w:ilvl w:val="0"/>
          <w:numId w:val="0"/>
        </w:numPr>
        <w:rPr>
          <w:rFonts w:asciiTheme="minorHAnsi" w:hAnsiTheme="minorHAnsi" w:cstheme="minorHAnsi"/>
        </w:rPr>
      </w:pPr>
      <w:r w:rsidRPr="0092663A">
        <w:rPr>
          <w:rFonts w:asciiTheme="minorHAnsi" w:hAnsiTheme="minorHAnsi" w:cstheme="minorHAnsi"/>
        </w:rPr>
        <w:t>Érintett jogosult arra, hogy a hozzájárulását bármikor visszavonja. A hozzájárulás visszavonása nem érinti a hozzájáruláson alapuló, a visszavonás előtti adatkezelés jogszerűségét.</w:t>
      </w:r>
    </w:p>
    <w:p w14:paraId="1333E6DE" w14:textId="77777777" w:rsidR="001B66F2" w:rsidRPr="0092663A" w:rsidRDefault="001B66F2" w:rsidP="001B66F2">
      <w:pPr>
        <w:spacing w:after="0" w:line="240" w:lineRule="auto"/>
        <w:rPr>
          <w:rFonts w:asciiTheme="minorHAnsi" w:hAnsiTheme="minorHAnsi" w:cstheme="minorHAnsi"/>
          <w:b/>
        </w:rPr>
      </w:pPr>
    </w:p>
    <w:p w14:paraId="492C91BD" w14:textId="77777777" w:rsidR="001B66F2" w:rsidRPr="0092663A" w:rsidRDefault="001B66F2" w:rsidP="001B66F2">
      <w:pPr>
        <w:spacing w:after="0" w:line="240" w:lineRule="auto"/>
        <w:rPr>
          <w:rFonts w:asciiTheme="minorHAnsi" w:hAnsiTheme="minorHAnsi" w:cstheme="minorHAnsi"/>
          <w:b/>
        </w:rPr>
      </w:pPr>
      <w:r w:rsidRPr="0092663A">
        <w:rPr>
          <w:rFonts w:asciiTheme="minorHAnsi" w:hAnsiTheme="minorHAnsi" w:cstheme="minorHAnsi"/>
          <w:b/>
        </w:rPr>
        <w:t>Helyesbítéshez való jog (GDPR 16. cikk)</w:t>
      </w:r>
    </w:p>
    <w:p w14:paraId="4DDFD740" w14:textId="77777777" w:rsidR="001B66F2" w:rsidRPr="0092663A" w:rsidRDefault="001B66F2" w:rsidP="001B66F2">
      <w:pPr>
        <w:spacing w:after="0" w:line="240" w:lineRule="auto"/>
        <w:jc w:val="both"/>
        <w:rPr>
          <w:rFonts w:asciiTheme="minorHAnsi" w:eastAsia="Calibri" w:hAnsiTheme="minorHAnsi" w:cstheme="minorHAnsi"/>
          <w:kern w:val="2"/>
        </w:rPr>
      </w:pPr>
      <w:r w:rsidRPr="0092663A">
        <w:rPr>
          <w:rFonts w:asciiTheme="minorHAnsi" w:eastAsia="Calibri" w:hAnsiTheme="minorHAnsi" w:cstheme="minorHAnsi"/>
          <w:kern w:val="2"/>
        </w:rPr>
        <w:t>Az érintett jogosult arra, hogy kérésére az adatkezelő indokolatlan késedelem nélkül helyesbítse a rá vonatkozó pontatlan személyes adatokat.</w:t>
      </w:r>
    </w:p>
    <w:p w14:paraId="1F51990E" w14:textId="77777777" w:rsidR="001B66F2" w:rsidRPr="0092663A" w:rsidRDefault="001B66F2" w:rsidP="001B66F2">
      <w:pPr>
        <w:spacing w:after="0" w:line="240" w:lineRule="auto"/>
        <w:rPr>
          <w:rFonts w:asciiTheme="minorHAnsi" w:hAnsiTheme="minorHAnsi" w:cstheme="minorHAnsi"/>
          <w:b/>
        </w:rPr>
      </w:pPr>
    </w:p>
    <w:p w14:paraId="186969A8" w14:textId="77777777" w:rsidR="001B66F2" w:rsidRPr="0092663A" w:rsidRDefault="001B66F2" w:rsidP="001B66F2">
      <w:pPr>
        <w:spacing w:after="0" w:line="240" w:lineRule="auto"/>
        <w:rPr>
          <w:rFonts w:asciiTheme="minorHAnsi" w:hAnsiTheme="minorHAnsi" w:cstheme="minorHAnsi"/>
          <w:b/>
        </w:rPr>
      </w:pPr>
      <w:r w:rsidRPr="0092663A">
        <w:rPr>
          <w:rFonts w:asciiTheme="minorHAnsi" w:hAnsiTheme="minorHAnsi" w:cstheme="minorHAnsi"/>
          <w:b/>
        </w:rPr>
        <w:t>Tiltakozáshoz való jog (GDPR 21. cikk)</w:t>
      </w:r>
    </w:p>
    <w:p w14:paraId="1F071505" w14:textId="77777777" w:rsidR="001B66F2" w:rsidRPr="0092663A" w:rsidRDefault="001B66F2" w:rsidP="001B66F2">
      <w:pPr>
        <w:spacing w:after="0" w:line="240" w:lineRule="auto"/>
        <w:jc w:val="both"/>
        <w:rPr>
          <w:rFonts w:asciiTheme="minorHAnsi" w:eastAsia="Calibri" w:hAnsiTheme="minorHAnsi" w:cstheme="minorHAnsi"/>
          <w:kern w:val="2"/>
        </w:rPr>
      </w:pPr>
      <w:r w:rsidRPr="0092663A">
        <w:rPr>
          <w:rFonts w:asciiTheme="minorHAnsi" w:eastAsia="Calibri" w:hAnsiTheme="minorHAnsi" w:cstheme="minorHAnsi"/>
          <w:kern w:val="2"/>
        </w:rPr>
        <w:t xml:space="preserve">Az érintett jogosult arra, hogy a saját helyzetével kapcsolatos okokból bármikor tiltakozzon személyes adatainak a GDPR 6. cikk (1) bek. e) vagy f) pontján alapuló kezelése ellen. </w:t>
      </w:r>
    </w:p>
    <w:p w14:paraId="6DBE2320" w14:textId="77777777" w:rsidR="001B66F2" w:rsidRPr="0092663A" w:rsidRDefault="001B66F2" w:rsidP="001B66F2">
      <w:pPr>
        <w:spacing w:after="0" w:line="240" w:lineRule="auto"/>
        <w:jc w:val="both"/>
        <w:rPr>
          <w:rFonts w:asciiTheme="minorHAnsi" w:eastAsia="Calibri" w:hAnsiTheme="minorHAnsi" w:cstheme="minorHAnsi"/>
          <w:kern w:val="2"/>
        </w:rPr>
      </w:pPr>
      <w:r w:rsidRPr="0092663A">
        <w:rPr>
          <w:rFonts w:asciiTheme="minorHAnsi" w:eastAsia="Calibri" w:hAnsiTheme="minorHAnsi" w:cstheme="minorHAnsi"/>
          <w:kern w:val="2"/>
        </w:rPr>
        <w:t>Ebben az esetben az Adatkezelő a személyes adatokat nem kezelheti tovább, kivéve, ha bizonyítja, hogy az adatkezelést olyan jogos okok indokolják, amelyek elsőbbséget élveznek az érintett érdekeivel, jogaival és szabadságaival szemben.</w:t>
      </w:r>
    </w:p>
    <w:p w14:paraId="32567950" w14:textId="77777777" w:rsidR="001B66F2" w:rsidRPr="0092663A" w:rsidRDefault="001B66F2" w:rsidP="001B66F2">
      <w:pPr>
        <w:spacing w:after="0" w:line="240" w:lineRule="auto"/>
        <w:rPr>
          <w:rFonts w:asciiTheme="minorHAnsi" w:hAnsiTheme="minorHAnsi" w:cstheme="minorHAnsi"/>
          <w:b/>
        </w:rPr>
      </w:pPr>
    </w:p>
    <w:p w14:paraId="3A78C11D" w14:textId="77777777" w:rsidR="001B66F2" w:rsidRPr="0092663A" w:rsidRDefault="001B66F2" w:rsidP="001B66F2">
      <w:pPr>
        <w:spacing w:after="0" w:line="240" w:lineRule="auto"/>
        <w:rPr>
          <w:rFonts w:asciiTheme="minorHAnsi" w:hAnsiTheme="minorHAnsi" w:cstheme="minorHAnsi"/>
          <w:b/>
        </w:rPr>
      </w:pPr>
      <w:r w:rsidRPr="0092663A">
        <w:rPr>
          <w:rFonts w:asciiTheme="minorHAnsi" w:hAnsiTheme="minorHAnsi" w:cstheme="minorHAnsi"/>
          <w:b/>
        </w:rPr>
        <w:t>Adatkezelés korlátozásához való jog (GDPR 18. cikk)</w:t>
      </w:r>
    </w:p>
    <w:p w14:paraId="45954136" w14:textId="77777777" w:rsidR="001B66F2" w:rsidRPr="0092663A" w:rsidRDefault="001B66F2" w:rsidP="001B66F2">
      <w:pPr>
        <w:spacing w:after="0" w:line="240" w:lineRule="auto"/>
        <w:jc w:val="both"/>
        <w:rPr>
          <w:rFonts w:asciiTheme="minorHAnsi" w:eastAsia="Calibri" w:hAnsiTheme="minorHAnsi" w:cstheme="minorHAnsi"/>
          <w:kern w:val="2"/>
        </w:rPr>
      </w:pPr>
      <w:r w:rsidRPr="0092663A">
        <w:rPr>
          <w:rFonts w:asciiTheme="minorHAnsi" w:eastAsia="Calibri" w:hAnsiTheme="minorHAnsi" w:cstheme="minorHAnsi"/>
          <w:kern w:val="2"/>
        </w:rPr>
        <w:t>Az érintett jogosult arra, hogy kérésére az Adatkezelő korlátozza az adatkezelést, ha a GDPR-ban meghatározott feltételek bármelyike megvalósul, és ebben az esetben az Adatkezelő a tároláson kívül más műveletet az adattal ne végezzen.</w:t>
      </w:r>
    </w:p>
    <w:p w14:paraId="09F39FFE" w14:textId="77777777" w:rsidR="001B66F2" w:rsidRPr="0092663A" w:rsidRDefault="001B66F2" w:rsidP="001B66F2">
      <w:pPr>
        <w:spacing w:after="0" w:line="240" w:lineRule="auto"/>
        <w:jc w:val="both"/>
        <w:rPr>
          <w:rFonts w:asciiTheme="minorHAnsi" w:hAnsiTheme="minorHAnsi" w:cstheme="minorHAnsi"/>
        </w:rPr>
      </w:pPr>
      <w:r w:rsidRPr="0092663A">
        <w:rPr>
          <w:rFonts w:asciiTheme="minorHAnsi" w:eastAsia="Calibri" w:hAnsiTheme="minorHAnsi" w:cstheme="minorHAnsi"/>
          <w:kern w:val="2"/>
        </w:rPr>
        <w:t xml:space="preserve">Ha </w:t>
      </w:r>
      <w:r w:rsidRPr="0092663A">
        <w:rPr>
          <w:rFonts w:asciiTheme="minorHAnsi" w:hAnsiTheme="minorHAnsi" w:cstheme="minorHAnsi"/>
        </w:rPr>
        <w:t>az érintett tiltakozott az adatkezelés ellen; ez esetben a korlátozás arra az időtartamra vonatkozik, amíg megállapításra nem kerül, hogy az Adatkezelő jogos indokai elsőbbséget élveznek-e az érintett jogos indokaival szemben.</w:t>
      </w:r>
    </w:p>
    <w:p w14:paraId="624D91E9" w14:textId="77777777" w:rsidR="001B66F2" w:rsidRPr="0092663A" w:rsidRDefault="001B66F2" w:rsidP="001B66F2">
      <w:pPr>
        <w:spacing w:after="0" w:line="240" w:lineRule="auto"/>
        <w:rPr>
          <w:rFonts w:asciiTheme="minorHAnsi" w:hAnsiTheme="minorHAnsi" w:cstheme="minorHAnsi"/>
          <w:b/>
        </w:rPr>
      </w:pPr>
    </w:p>
    <w:p w14:paraId="54E39227" w14:textId="77777777" w:rsidR="001B66F2" w:rsidRPr="0092663A" w:rsidRDefault="001B66F2" w:rsidP="001B66F2">
      <w:pPr>
        <w:spacing w:after="0" w:line="240" w:lineRule="auto"/>
        <w:rPr>
          <w:rFonts w:asciiTheme="minorHAnsi" w:hAnsiTheme="minorHAnsi" w:cstheme="minorHAnsi"/>
          <w:b/>
        </w:rPr>
      </w:pPr>
      <w:r w:rsidRPr="0092663A">
        <w:rPr>
          <w:rFonts w:asciiTheme="minorHAnsi" w:hAnsiTheme="minorHAnsi" w:cstheme="minorHAnsi"/>
          <w:b/>
        </w:rPr>
        <w:t>Törléshez (elfeledtetéshez) való jog (GDPR 17. cikk)</w:t>
      </w:r>
    </w:p>
    <w:p w14:paraId="396ABB55" w14:textId="77777777" w:rsidR="001B66F2" w:rsidRPr="0092663A" w:rsidRDefault="001B66F2" w:rsidP="001B66F2">
      <w:pPr>
        <w:spacing w:after="0" w:line="240" w:lineRule="auto"/>
        <w:jc w:val="both"/>
        <w:rPr>
          <w:rFonts w:asciiTheme="minorHAnsi" w:eastAsia="Calibri" w:hAnsiTheme="minorHAnsi" w:cstheme="minorHAnsi"/>
          <w:kern w:val="24"/>
        </w:rPr>
      </w:pPr>
      <w:r w:rsidRPr="0092663A">
        <w:rPr>
          <w:rFonts w:asciiTheme="minorHAnsi" w:eastAsia="Calibri" w:hAnsiTheme="minorHAnsi" w:cstheme="minorHAnsi"/>
          <w:kern w:val="24"/>
        </w:rPr>
        <w:t>Az érintett jogosult arra, hogy az Adatkezelő indokolatlan késedelem nélkül törölje a rá vonatkozó személyes adatokat, ha az adatkezelésnek nincs célja, hozzájárulását visszavonta és nincsen egyéb jogalapja, tiltakozás esetén nincs elsőbbséget élvező jogszerű ok az adatkezelésre, vagy ha az adatokat eleve jogellenesen kezelték, továbbá az adatokat jogi kötelezettség teljesítéséhez törölni kell. 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14:paraId="4EA18B90" w14:textId="77777777" w:rsidR="001B66F2" w:rsidRPr="0092663A" w:rsidRDefault="001B66F2" w:rsidP="001B66F2">
      <w:pPr>
        <w:spacing w:after="0" w:line="240" w:lineRule="auto"/>
        <w:rPr>
          <w:rFonts w:asciiTheme="minorHAnsi" w:hAnsiTheme="minorHAnsi" w:cstheme="minorHAnsi"/>
          <w:b/>
        </w:rPr>
      </w:pPr>
    </w:p>
    <w:p w14:paraId="2673EB6E" w14:textId="77777777" w:rsidR="001B66F2" w:rsidRPr="0092663A" w:rsidRDefault="001B66F2" w:rsidP="001B66F2">
      <w:pPr>
        <w:spacing w:after="0" w:line="240" w:lineRule="auto"/>
        <w:rPr>
          <w:rFonts w:asciiTheme="minorHAnsi" w:hAnsiTheme="minorHAnsi" w:cstheme="minorHAnsi"/>
          <w:b/>
        </w:rPr>
      </w:pPr>
      <w:r w:rsidRPr="0092663A">
        <w:rPr>
          <w:rFonts w:asciiTheme="minorHAnsi" w:hAnsiTheme="minorHAnsi" w:cstheme="minorHAnsi"/>
          <w:b/>
        </w:rPr>
        <w:t>Adathordozhatósághoz való jog (GDPR 20. cikk)</w:t>
      </w:r>
    </w:p>
    <w:p w14:paraId="481BA5D0" w14:textId="77777777" w:rsidR="001B66F2" w:rsidRPr="0092663A" w:rsidRDefault="001B66F2" w:rsidP="001B66F2">
      <w:pPr>
        <w:spacing w:after="0" w:line="240" w:lineRule="auto"/>
        <w:jc w:val="both"/>
        <w:rPr>
          <w:rFonts w:asciiTheme="minorHAnsi" w:eastAsia="Calibri" w:hAnsiTheme="minorHAnsi" w:cstheme="minorHAnsi"/>
          <w:kern w:val="24"/>
        </w:rPr>
      </w:pPr>
      <w:r w:rsidRPr="0092663A">
        <w:rPr>
          <w:rFonts w:asciiTheme="minorHAnsi" w:eastAsia="Calibri" w:hAnsiTheme="minorHAnsi" w:cstheme="minorHAnsi"/>
          <w:kern w:val="24"/>
        </w:rPr>
        <w:t>Az érintett jogosult arra, hogy a rá vonatkozó, általa az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jogszabályi feltételek (automatizált adatkezelés és hozzájárulás vagy megállapodás jogalap) fennállnak .</w:t>
      </w:r>
    </w:p>
    <w:p w14:paraId="67B50802" w14:textId="77777777" w:rsidR="001B66F2" w:rsidRPr="0092663A" w:rsidRDefault="001B66F2" w:rsidP="001B66F2">
      <w:pPr>
        <w:spacing w:after="0" w:line="240" w:lineRule="auto"/>
        <w:jc w:val="both"/>
        <w:rPr>
          <w:rFonts w:asciiTheme="minorHAnsi" w:eastAsia="Calibri" w:hAnsiTheme="minorHAnsi" w:cstheme="minorHAnsi"/>
          <w:kern w:val="24"/>
        </w:rPr>
      </w:pPr>
    </w:p>
    <w:p w14:paraId="270120B3" w14:textId="77777777" w:rsidR="001B66F2" w:rsidRPr="0092663A" w:rsidRDefault="001B66F2" w:rsidP="001B66F2">
      <w:pPr>
        <w:spacing w:after="0" w:line="240" w:lineRule="auto"/>
        <w:rPr>
          <w:rFonts w:asciiTheme="minorHAnsi" w:hAnsiTheme="minorHAnsi" w:cstheme="minorHAnsi"/>
          <w:b/>
          <w:color w:val="000000" w:themeColor="text1"/>
        </w:rPr>
      </w:pPr>
      <w:r w:rsidRPr="0092663A">
        <w:rPr>
          <w:rFonts w:asciiTheme="minorHAnsi" w:hAnsiTheme="minorHAnsi" w:cstheme="minorHAnsi"/>
          <w:b/>
          <w:color w:val="000000" w:themeColor="text1"/>
        </w:rPr>
        <w:t>Érintett hol és hogyan kérhet részletes tájékoztatást az adatok kezeléséről, továbbításáról, valamint hol és hogyan élhet jogaival?</w:t>
      </w:r>
    </w:p>
    <w:p w14:paraId="7150430C" w14:textId="77777777" w:rsidR="001B66F2" w:rsidRPr="0092663A" w:rsidRDefault="001B66F2" w:rsidP="001B66F2">
      <w:pPr>
        <w:spacing w:after="0" w:line="240" w:lineRule="auto"/>
        <w:jc w:val="both"/>
        <w:rPr>
          <w:rFonts w:asciiTheme="minorHAnsi" w:eastAsiaTheme="minorHAnsi" w:hAnsiTheme="minorHAnsi" w:cstheme="minorHAnsi"/>
          <w:color w:val="000000" w:themeColor="text1"/>
        </w:rPr>
      </w:pPr>
      <w:r w:rsidRPr="0092663A">
        <w:rPr>
          <w:rFonts w:asciiTheme="minorHAnsi" w:eastAsiaTheme="minorHAnsi" w:hAnsiTheme="minorHAnsi" w:cstheme="minorHAnsi"/>
          <w:color w:val="000000" w:themeColor="text1"/>
        </w:rPr>
        <w:t xml:space="preserve">Adatkezelő felhívja az érintettek figyelmét, hogy az érintettek tájékoztatás kérésüket, hozzáférési jogukat, valamint egyéb jogaik gyakorlását Adatkezelő postai (7030 Paks, 8806/2. </w:t>
      </w:r>
      <w:r w:rsidRPr="0092663A">
        <w:rPr>
          <w:rFonts w:asciiTheme="minorHAnsi" w:eastAsiaTheme="minorHAnsi" w:hAnsiTheme="minorHAnsi" w:cstheme="minorHAnsi"/>
          <w:color w:val="000000" w:themeColor="text1"/>
        </w:rPr>
        <w:lastRenderedPageBreak/>
        <w:t>hrsz.) vagy e-mail-es elérhetőségre (info-vfh@thevitagroup.com; sales@vitahungary.hu) küldött nyilatkozattal tehetik meg. Az Adatkezelő a nyilatkozatot a beérkezéstől számított legrövidebb időn belül megvizsgálja és megválaszolja, valamint megteszi a szükséges lépéseket a nyilatkozatban, a</w:t>
      </w:r>
      <w:r>
        <w:rPr>
          <w:rFonts w:asciiTheme="minorHAnsi" w:eastAsiaTheme="minorHAnsi" w:hAnsiTheme="minorHAnsi" w:cstheme="minorHAnsi"/>
          <w:color w:val="000000" w:themeColor="text1"/>
        </w:rPr>
        <w:t xml:space="preserve">z </w:t>
      </w:r>
      <w:r w:rsidRPr="0092663A">
        <w:rPr>
          <w:rFonts w:asciiTheme="minorHAnsi" w:eastAsiaTheme="minorHAnsi" w:hAnsiTheme="minorHAnsi" w:cstheme="minorHAnsi"/>
          <w:color w:val="000000" w:themeColor="text1"/>
        </w:rPr>
        <w:t xml:space="preserve">Adatvédelmi Szabályzatban, valamint jogszabályban foglaltak alapján. </w:t>
      </w:r>
    </w:p>
    <w:p w14:paraId="2F292343" w14:textId="77777777" w:rsidR="001B66F2" w:rsidRPr="0092663A" w:rsidRDefault="001B66F2" w:rsidP="001B66F2">
      <w:pPr>
        <w:spacing w:after="0" w:line="240" w:lineRule="auto"/>
        <w:jc w:val="both"/>
        <w:rPr>
          <w:rFonts w:asciiTheme="minorHAnsi" w:eastAsia="Calibri" w:hAnsiTheme="minorHAnsi" w:cstheme="minorHAnsi"/>
          <w:kern w:val="24"/>
        </w:rPr>
      </w:pPr>
    </w:p>
    <w:p w14:paraId="583A9D93" w14:textId="77777777" w:rsidR="001B66F2" w:rsidRPr="0092663A" w:rsidRDefault="001B66F2" w:rsidP="001B66F2">
      <w:pPr>
        <w:spacing w:after="0" w:line="240" w:lineRule="auto"/>
        <w:rPr>
          <w:rFonts w:asciiTheme="minorHAnsi" w:hAnsiTheme="minorHAnsi" w:cstheme="minorHAnsi"/>
          <w:b/>
          <w:color w:val="000000" w:themeColor="text1"/>
        </w:rPr>
      </w:pPr>
      <w:r w:rsidRPr="0092663A">
        <w:rPr>
          <w:rFonts w:asciiTheme="minorHAnsi" w:hAnsiTheme="minorHAnsi" w:cstheme="minorHAnsi"/>
          <w:b/>
          <w:color w:val="000000" w:themeColor="text1"/>
        </w:rPr>
        <w:t>A fő felügyeleti hatóság elérhetősége panasz (GDPR 77. cikk) esetén:</w:t>
      </w:r>
    </w:p>
    <w:p w14:paraId="5BBC013E" w14:textId="77777777" w:rsidR="001B66F2" w:rsidRPr="0092663A" w:rsidRDefault="001B66F2" w:rsidP="001B66F2">
      <w:pPr>
        <w:spacing w:after="0" w:line="240" w:lineRule="auto"/>
        <w:jc w:val="both"/>
        <w:rPr>
          <w:rFonts w:asciiTheme="minorHAnsi" w:eastAsiaTheme="minorHAnsi" w:hAnsiTheme="minorHAnsi" w:cstheme="minorHAnsi"/>
          <w:color w:val="000000" w:themeColor="text1"/>
        </w:rPr>
      </w:pPr>
    </w:p>
    <w:p w14:paraId="5688967E" w14:textId="77777777" w:rsidR="001B66F2" w:rsidRPr="0092663A" w:rsidRDefault="001B66F2" w:rsidP="001B66F2">
      <w:pPr>
        <w:spacing w:after="0" w:line="240" w:lineRule="auto"/>
        <w:jc w:val="both"/>
        <w:rPr>
          <w:rFonts w:asciiTheme="minorHAnsi" w:eastAsiaTheme="minorHAnsi" w:hAnsiTheme="minorHAnsi" w:cstheme="minorHAnsi"/>
          <w:color w:val="000000" w:themeColor="text1"/>
        </w:rPr>
      </w:pPr>
      <w:r w:rsidRPr="0092663A">
        <w:rPr>
          <w:rFonts w:asciiTheme="minorHAnsi" w:eastAsiaTheme="minorHAnsi" w:hAnsiTheme="minorHAnsi" w:cstheme="minorHAnsi"/>
          <w:color w:val="000000" w:themeColor="text1"/>
        </w:rPr>
        <w:t>A Vita Vállalatcsoport fő felügyeleti hatósága:</w:t>
      </w:r>
    </w:p>
    <w:p w14:paraId="510239FD" w14:textId="77777777" w:rsidR="001B66F2" w:rsidRPr="0092663A" w:rsidRDefault="001B66F2" w:rsidP="001B66F2">
      <w:pPr>
        <w:spacing w:after="0" w:line="240" w:lineRule="auto"/>
        <w:jc w:val="both"/>
        <w:rPr>
          <w:rFonts w:asciiTheme="minorHAnsi" w:eastAsiaTheme="minorHAnsi" w:hAnsiTheme="minorHAnsi" w:cstheme="minorHAnsi"/>
          <w:color w:val="000000" w:themeColor="text1"/>
        </w:rPr>
      </w:pPr>
      <w:r w:rsidRPr="0092663A">
        <w:rPr>
          <w:rFonts w:asciiTheme="minorHAnsi" w:eastAsiaTheme="minorHAnsi" w:hAnsiTheme="minorHAnsi" w:cstheme="minorHAnsi"/>
          <w:color w:val="000000" w:themeColor="text1"/>
        </w:rPr>
        <w:t>Holland adatvédelmi hatóság / Autoriteit Persoonsgegevens</w:t>
      </w:r>
    </w:p>
    <w:p w14:paraId="5D776D0F" w14:textId="77777777" w:rsidR="001B66F2" w:rsidRPr="0092663A" w:rsidRDefault="001B66F2" w:rsidP="001B66F2">
      <w:pPr>
        <w:spacing w:after="0" w:line="240" w:lineRule="auto"/>
        <w:jc w:val="both"/>
        <w:rPr>
          <w:rFonts w:asciiTheme="minorHAnsi" w:eastAsiaTheme="minorHAnsi" w:hAnsiTheme="minorHAnsi" w:cstheme="minorHAnsi"/>
          <w:color w:val="000000" w:themeColor="text1"/>
        </w:rPr>
      </w:pPr>
      <w:r w:rsidRPr="0092663A">
        <w:rPr>
          <w:rFonts w:asciiTheme="minorHAnsi" w:eastAsiaTheme="minorHAnsi" w:hAnsiTheme="minorHAnsi" w:cstheme="minorHAnsi"/>
          <w:color w:val="000000" w:themeColor="text1"/>
        </w:rPr>
        <w:t>Postai cím: Autoriteit Persoonsgegevens, PO Box 93374, 2509 AJ DEN HAAG, Hollandia</w:t>
      </w:r>
    </w:p>
    <w:p w14:paraId="499FC399" w14:textId="77777777" w:rsidR="001B66F2" w:rsidRPr="0092663A" w:rsidRDefault="001B66F2" w:rsidP="001B66F2">
      <w:pPr>
        <w:spacing w:after="0" w:line="240" w:lineRule="auto"/>
        <w:jc w:val="both"/>
        <w:rPr>
          <w:rFonts w:asciiTheme="minorHAnsi" w:eastAsiaTheme="minorHAnsi" w:hAnsiTheme="minorHAnsi" w:cstheme="minorHAnsi"/>
          <w:color w:val="000000" w:themeColor="text1"/>
        </w:rPr>
      </w:pPr>
      <w:r w:rsidRPr="0092663A">
        <w:rPr>
          <w:rFonts w:asciiTheme="minorHAnsi" w:eastAsiaTheme="minorHAnsi" w:hAnsiTheme="minorHAnsi" w:cstheme="minorHAnsi"/>
          <w:color w:val="000000" w:themeColor="text1"/>
        </w:rPr>
        <w:t>Telefon: (+31) - (0) 70 - 888 85 00</w:t>
      </w:r>
    </w:p>
    <w:p w14:paraId="111F94AF" w14:textId="77777777" w:rsidR="001B66F2" w:rsidRPr="0092663A" w:rsidRDefault="001B66F2" w:rsidP="001B66F2">
      <w:pPr>
        <w:spacing w:after="0" w:line="240" w:lineRule="auto"/>
        <w:jc w:val="both"/>
        <w:rPr>
          <w:rFonts w:asciiTheme="minorHAnsi" w:eastAsiaTheme="minorHAnsi" w:hAnsiTheme="minorHAnsi" w:cstheme="minorHAnsi"/>
          <w:color w:val="000000" w:themeColor="text1"/>
        </w:rPr>
      </w:pPr>
      <w:r w:rsidRPr="0092663A">
        <w:rPr>
          <w:rFonts w:asciiTheme="minorHAnsi" w:eastAsiaTheme="minorHAnsi" w:hAnsiTheme="minorHAnsi" w:cstheme="minorHAnsi"/>
          <w:color w:val="000000" w:themeColor="text1"/>
        </w:rPr>
        <w:t>Fax: (+31) - (0) 70 - 888 85 01</w:t>
      </w:r>
    </w:p>
    <w:p w14:paraId="0397B7B9" w14:textId="77777777" w:rsidR="001B66F2" w:rsidRPr="0092663A" w:rsidRDefault="001B66F2" w:rsidP="001B66F2">
      <w:pPr>
        <w:spacing w:after="0" w:line="240" w:lineRule="auto"/>
        <w:jc w:val="both"/>
        <w:rPr>
          <w:rFonts w:asciiTheme="minorHAnsi" w:eastAsiaTheme="minorHAnsi" w:hAnsiTheme="minorHAnsi" w:cstheme="minorHAnsi"/>
          <w:color w:val="000000" w:themeColor="text1"/>
        </w:rPr>
      </w:pPr>
      <w:hyperlink r:id="rId5" w:history="1">
        <w:r w:rsidRPr="0092663A">
          <w:rPr>
            <w:rStyle w:val="Hiperhivatkozs"/>
            <w:rFonts w:asciiTheme="minorHAnsi" w:eastAsiaTheme="minorHAnsi" w:hAnsiTheme="minorHAnsi" w:cstheme="minorHAnsi"/>
          </w:rPr>
          <w:t>https://www.autoriteitpersoonsgegevens.nl/en/contact-dutch-dpa/contact-us</w:t>
        </w:r>
      </w:hyperlink>
      <w:r w:rsidRPr="0092663A">
        <w:rPr>
          <w:rFonts w:asciiTheme="minorHAnsi" w:eastAsiaTheme="minorHAnsi" w:hAnsiTheme="minorHAnsi" w:cstheme="minorHAnsi"/>
          <w:color w:val="000000" w:themeColor="text1"/>
        </w:rPr>
        <w:t xml:space="preserve"> </w:t>
      </w:r>
    </w:p>
    <w:p w14:paraId="6E6FE5E2" w14:textId="77777777" w:rsidR="001B66F2" w:rsidRPr="0092663A" w:rsidRDefault="001B66F2" w:rsidP="001B66F2">
      <w:pPr>
        <w:pStyle w:val="ajanlatkeres2"/>
        <w:numPr>
          <w:ilvl w:val="0"/>
          <w:numId w:val="0"/>
        </w:numPr>
        <w:ind w:hanging="360"/>
        <w:rPr>
          <w:rFonts w:asciiTheme="minorHAnsi" w:hAnsiTheme="minorHAnsi" w:cstheme="minorHAnsi"/>
        </w:rPr>
      </w:pPr>
    </w:p>
    <w:p w14:paraId="55D2F959" w14:textId="77777777" w:rsidR="001B66F2" w:rsidRPr="0092663A" w:rsidRDefault="001B66F2" w:rsidP="001B66F2">
      <w:pPr>
        <w:spacing w:after="0" w:line="240" w:lineRule="auto"/>
        <w:jc w:val="both"/>
        <w:rPr>
          <w:rFonts w:asciiTheme="minorHAnsi" w:eastAsiaTheme="minorHAnsi" w:hAnsiTheme="minorHAnsi" w:cstheme="minorHAnsi"/>
          <w:color w:val="000000" w:themeColor="text1"/>
        </w:rPr>
      </w:pPr>
      <w:r w:rsidRPr="0092663A">
        <w:rPr>
          <w:rFonts w:asciiTheme="minorHAnsi" w:eastAsiaTheme="minorHAnsi" w:hAnsiTheme="minorHAnsi" w:cstheme="minorHAnsi"/>
          <w:color w:val="000000" w:themeColor="text1"/>
        </w:rPr>
        <w:t>Tájékoztatjuk, hogy minden felügyeleti hatóság jogosult a hozzá benyújtott panaszok kezelésére, illetve jogosult a GDPR esetleges megsértése esetén eljárni, ha az ügy tárgya kizárólag egy, a tagállamában található tevékenységi helyet érint, vagy ha kizárólag a tagállamában érint jelentős mértékben érintetteket. Így a magyar hatóság felé is élhet a panasztétel jogával a következő elérhetőségeken:</w:t>
      </w:r>
    </w:p>
    <w:p w14:paraId="19B4BB0E" w14:textId="77777777" w:rsidR="001B66F2" w:rsidRPr="0092663A" w:rsidRDefault="001B66F2" w:rsidP="001B66F2">
      <w:pPr>
        <w:spacing w:after="0" w:line="240" w:lineRule="auto"/>
        <w:jc w:val="both"/>
        <w:rPr>
          <w:rFonts w:asciiTheme="minorHAnsi" w:eastAsiaTheme="minorHAnsi" w:hAnsiTheme="minorHAnsi" w:cstheme="minorHAnsi"/>
          <w:color w:val="000000" w:themeColor="text1"/>
        </w:rPr>
      </w:pPr>
    </w:p>
    <w:p w14:paraId="4578B4E5" w14:textId="77777777" w:rsidR="001B66F2" w:rsidRPr="0092663A" w:rsidRDefault="001B66F2" w:rsidP="001B66F2">
      <w:pPr>
        <w:spacing w:after="0" w:line="240" w:lineRule="auto"/>
        <w:jc w:val="both"/>
        <w:rPr>
          <w:rFonts w:asciiTheme="minorHAnsi" w:eastAsiaTheme="minorHAnsi" w:hAnsiTheme="minorHAnsi" w:cstheme="minorHAnsi"/>
          <w:color w:val="000000" w:themeColor="text1"/>
        </w:rPr>
      </w:pPr>
      <w:r w:rsidRPr="0092663A">
        <w:rPr>
          <w:rFonts w:asciiTheme="minorHAnsi" w:eastAsiaTheme="minorHAnsi" w:hAnsiTheme="minorHAnsi" w:cstheme="minorHAnsi"/>
          <w:color w:val="000000" w:themeColor="text1"/>
        </w:rPr>
        <w:t>A Nemzeti Adatvédelmi és Információszabadság Hatóság elérhetősége:</w:t>
      </w:r>
    </w:p>
    <w:p w14:paraId="42C0807F" w14:textId="77777777" w:rsidR="001B66F2" w:rsidRPr="0092663A" w:rsidRDefault="001B66F2" w:rsidP="001B66F2">
      <w:pPr>
        <w:spacing w:after="0" w:line="240" w:lineRule="auto"/>
        <w:jc w:val="both"/>
        <w:rPr>
          <w:rFonts w:asciiTheme="minorHAnsi" w:eastAsiaTheme="minorHAnsi" w:hAnsiTheme="minorHAnsi" w:cstheme="minorHAnsi"/>
          <w:color w:val="000000" w:themeColor="text1"/>
        </w:rPr>
      </w:pPr>
      <w:r w:rsidRPr="0092663A">
        <w:rPr>
          <w:rFonts w:asciiTheme="minorHAnsi" w:eastAsiaTheme="minorHAnsi" w:hAnsiTheme="minorHAnsi" w:cstheme="minorHAnsi"/>
          <w:color w:val="000000" w:themeColor="text1"/>
        </w:rPr>
        <w:t>Cím: 1055 Budapest, Falk Miksa utca 9-11.</w:t>
      </w:r>
    </w:p>
    <w:p w14:paraId="6E0E50AA" w14:textId="77777777" w:rsidR="001B66F2" w:rsidRPr="0092663A" w:rsidRDefault="001B66F2" w:rsidP="001B66F2">
      <w:pPr>
        <w:spacing w:after="0" w:line="240" w:lineRule="auto"/>
        <w:jc w:val="both"/>
        <w:rPr>
          <w:rFonts w:asciiTheme="minorHAnsi" w:eastAsiaTheme="minorHAnsi" w:hAnsiTheme="minorHAnsi" w:cstheme="minorHAnsi"/>
          <w:color w:val="000000" w:themeColor="text1"/>
        </w:rPr>
      </w:pPr>
      <w:r w:rsidRPr="0092663A">
        <w:rPr>
          <w:rFonts w:asciiTheme="minorHAnsi" w:eastAsiaTheme="minorHAnsi" w:hAnsiTheme="minorHAnsi" w:cstheme="minorHAnsi"/>
          <w:color w:val="000000" w:themeColor="text1"/>
        </w:rPr>
        <w:t>Levelezési cím: 1363 Budapest, Pf. 9.</w:t>
      </w:r>
    </w:p>
    <w:p w14:paraId="3639835E" w14:textId="77777777" w:rsidR="001B66F2" w:rsidRPr="0092663A" w:rsidRDefault="001B66F2" w:rsidP="001B66F2">
      <w:pPr>
        <w:spacing w:after="0" w:line="240" w:lineRule="auto"/>
        <w:jc w:val="both"/>
        <w:rPr>
          <w:rFonts w:asciiTheme="minorHAnsi" w:eastAsiaTheme="minorHAnsi" w:hAnsiTheme="minorHAnsi" w:cstheme="minorHAnsi"/>
          <w:color w:val="000000" w:themeColor="text1"/>
        </w:rPr>
      </w:pPr>
      <w:r w:rsidRPr="0092663A">
        <w:rPr>
          <w:rFonts w:asciiTheme="minorHAnsi" w:eastAsiaTheme="minorHAnsi" w:hAnsiTheme="minorHAnsi" w:cstheme="minorHAnsi"/>
          <w:color w:val="000000" w:themeColor="text1"/>
        </w:rPr>
        <w:t xml:space="preserve">Telefon: +36 (1) 391-1400 </w:t>
      </w:r>
    </w:p>
    <w:p w14:paraId="57717F7E" w14:textId="77777777" w:rsidR="001B66F2" w:rsidRPr="0092663A" w:rsidRDefault="001B66F2" w:rsidP="001B66F2">
      <w:pPr>
        <w:spacing w:after="0" w:line="240" w:lineRule="auto"/>
        <w:jc w:val="both"/>
        <w:rPr>
          <w:rFonts w:asciiTheme="minorHAnsi" w:eastAsiaTheme="minorHAnsi" w:hAnsiTheme="minorHAnsi" w:cstheme="minorHAnsi"/>
          <w:color w:val="000000" w:themeColor="text1"/>
        </w:rPr>
      </w:pPr>
      <w:r w:rsidRPr="0092663A">
        <w:rPr>
          <w:rFonts w:asciiTheme="minorHAnsi" w:eastAsiaTheme="minorHAnsi" w:hAnsiTheme="minorHAnsi" w:cstheme="minorHAnsi"/>
          <w:color w:val="000000" w:themeColor="text1"/>
        </w:rPr>
        <w:t xml:space="preserve">Fax: +36 (1) 391-1410 </w:t>
      </w:r>
    </w:p>
    <w:p w14:paraId="3834F684" w14:textId="77777777" w:rsidR="001B66F2" w:rsidRPr="0092663A" w:rsidRDefault="001B66F2" w:rsidP="001B66F2">
      <w:pPr>
        <w:spacing w:after="0" w:line="240" w:lineRule="auto"/>
        <w:jc w:val="both"/>
        <w:rPr>
          <w:rFonts w:asciiTheme="minorHAnsi" w:eastAsiaTheme="minorHAnsi" w:hAnsiTheme="minorHAnsi" w:cstheme="minorHAnsi"/>
          <w:color w:val="000000" w:themeColor="text1"/>
        </w:rPr>
      </w:pPr>
      <w:r w:rsidRPr="0092663A">
        <w:rPr>
          <w:rFonts w:asciiTheme="minorHAnsi" w:eastAsiaTheme="minorHAnsi" w:hAnsiTheme="minorHAnsi" w:cstheme="minorHAnsi"/>
          <w:color w:val="000000" w:themeColor="text1"/>
        </w:rPr>
        <w:t xml:space="preserve">www: http://www.naih.hu </w:t>
      </w:r>
    </w:p>
    <w:p w14:paraId="62E1F573" w14:textId="77777777" w:rsidR="001B66F2" w:rsidRPr="0092663A" w:rsidRDefault="001B66F2" w:rsidP="001B66F2">
      <w:pPr>
        <w:spacing w:after="0" w:line="240" w:lineRule="auto"/>
        <w:rPr>
          <w:rFonts w:asciiTheme="minorHAnsi" w:eastAsiaTheme="minorHAnsi" w:hAnsiTheme="minorHAnsi" w:cstheme="minorHAnsi"/>
          <w:color w:val="000000" w:themeColor="text1"/>
        </w:rPr>
      </w:pPr>
      <w:r w:rsidRPr="0092663A">
        <w:rPr>
          <w:rFonts w:asciiTheme="minorHAnsi" w:eastAsiaTheme="minorHAnsi" w:hAnsiTheme="minorHAnsi" w:cstheme="minorHAnsi"/>
          <w:color w:val="000000" w:themeColor="text1"/>
        </w:rPr>
        <w:t xml:space="preserve">e-mail: </w:t>
      </w:r>
      <w:hyperlink r:id="rId6" w:history="1">
        <w:r w:rsidRPr="0092663A">
          <w:rPr>
            <w:rStyle w:val="Hiperhivatkozs"/>
            <w:rFonts w:asciiTheme="minorHAnsi" w:eastAsiaTheme="minorHAnsi" w:hAnsiTheme="minorHAnsi" w:cstheme="minorHAnsi"/>
          </w:rPr>
          <w:t>ugyfelszolgalat@naih.hu</w:t>
        </w:r>
      </w:hyperlink>
    </w:p>
    <w:p w14:paraId="11923245" w14:textId="77777777" w:rsidR="001B66F2" w:rsidRPr="0092663A" w:rsidRDefault="001B66F2" w:rsidP="001B66F2">
      <w:pPr>
        <w:spacing w:after="0" w:line="240" w:lineRule="auto"/>
        <w:jc w:val="both"/>
        <w:rPr>
          <w:rFonts w:asciiTheme="minorHAnsi" w:eastAsiaTheme="minorHAnsi" w:hAnsiTheme="minorHAnsi" w:cstheme="minorHAnsi"/>
          <w:color w:val="000000" w:themeColor="text1"/>
        </w:rPr>
      </w:pPr>
    </w:p>
    <w:p w14:paraId="309F2D5A" w14:textId="77777777" w:rsidR="001B66F2" w:rsidRPr="0092663A" w:rsidRDefault="001B66F2" w:rsidP="001B66F2">
      <w:pPr>
        <w:pStyle w:val="NormlWeb"/>
        <w:spacing w:before="0" w:beforeAutospacing="0" w:after="0" w:afterAutospacing="0"/>
        <w:jc w:val="both"/>
        <w:rPr>
          <w:rFonts w:asciiTheme="minorHAnsi" w:hAnsiTheme="minorHAnsi" w:cstheme="minorHAnsi"/>
        </w:rPr>
      </w:pPr>
      <w:r w:rsidRPr="0092663A">
        <w:rPr>
          <w:rFonts w:asciiTheme="minorHAnsi" w:hAnsiTheme="minorHAnsi" w:cstheme="minorHAnsi"/>
        </w:rPr>
        <w:t xml:space="preserve">Jogaival és a hatósághoz benyújtandó panasz részleteivel kapcsolatos további információért keresse fel az alábbi honlapot: </w:t>
      </w:r>
      <w:hyperlink r:id="rId7" w:history="1">
        <w:r w:rsidRPr="0092663A">
          <w:rPr>
            <w:rStyle w:val="Hiperhivatkozs"/>
            <w:rFonts w:asciiTheme="minorHAnsi" w:hAnsiTheme="minorHAnsi" w:cstheme="minorHAnsi"/>
          </w:rPr>
          <w:t>http://naih.hu/panaszuegyintezes-rendje.html</w:t>
        </w:r>
      </w:hyperlink>
      <w:r w:rsidRPr="0092663A">
        <w:rPr>
          <w:rFonts w:asciiTheme="minorHAnsi" w:hAnsiTheme="minorHAnsi" w:cstheme="minorHAnsi"/>
        </w:rPr>
        <w:t>.</w:t>
      </w:r>
    </w:p>
    <w:p w14:paraId="659B9695" w14:textId="77777777" w:rsidR="001B66F2" w:rsidRPr="0092663A" w:rsidRDefault="001B66F2" w:rsidP="001B66F2">
      <w:pPr>
        <w:spacing w:after="0" w:line="240" w:lineRule="auto"/>
        <w:rPr>
          <w:rFonts w:asciiTheme="minorHAnsi" w:hAnsiTheme="minorHAnsi" w:cstheme="minorHAnsi"/>
          <w:b/>
          <w:color w:val="000000" w:themeColor="text1"/>
          <w:highlight w:val="yellow"/>
        </w:rPr>
      </w:pPr>
    </w:p>
    <w:p w14:paraId="1CECB782" w14:textId="77777777" w:rsidR="001B66F2" w:rsidRPr="0092663A" w:rsidRDefault="001B66F2" w:rsidP="001B66F2">
      <w:pPr>
        <w:pStyle w:val="webbej"/>
        <w:numPr>
          <w:ilvl w:val="0"/>
          <w:numId w:val="0"/>
        </w:numPr>
        <w:rPr>
          <w:rFonts w:asciiTheme="minorHAnsi" w:hAnsiTheme="minorHAnsi"/>
        </w:rPr>
      </w:pPr>
      <w:r w:rsidRPr="0092663A">
        <w:rPr>
          <w:rFonts w:asciiTheme="minorHAnsi" w:hAnsiTheme="minorHAnsi"/>
        </w:rPr>
        <w:t>Az érintett a jogainak megsértése esetén a lakóhelye szerint illetékes bírósághoz is fordulhat és többek között sérelemdíjat követelhet.</w:t>
      </w:r>
    </w:p>
    <w:p w14:paraId="4048C6DA" w14:textId="77777777" w:rsidR="001B66F2" w:rsidRPr="0092663A" w:rsidRDefault="001B66F2" w:rsidP="001B66F2">
      <w:pPr>
        <w:spacing w:after="0" w:line="240" w:lineRule="auto"/>
        <w:rPr>
          <w:rFonts w:asciiTheme="minorHAnsi" w:hAnsiTheme="minorHAnsi" w:cstheme="minorHAnsi"/>
          <w:b/>
          <w:color w:val="000000" w:themeColor="text1"/>
          <w:highlight w:val="yellow"/>
        </w:rPr>
      </w:pPr>
    </w:p>
    <w:p w14:paraId="43015DC1" w14:textId="77777777" w:rsidR="001B66F2" w:rsidRPr="0092663A" w:rsidRDefault="001B66F2" w:rsidP="001B66F2">
      <w:pPr>
        <w:spacing w:after="0" w:line="240" w:lineRule="auto"/>
        <w:jc w:val="both"/>
        <w:rPr>
          <w:rFonts w:asciiTheme="minorHAnsi" w:hAnsiTheme="minorHAnsi" w:cstheme="minorHAnsi"/>
          <w:color w:val="000000" w:themeColor="text1"/>
        </w:rPr>
      </w:pPr>
      <w:r w:rsidRPr="0092663A">
        <w:rPr>
          <w:rFonts w:asciiTheme="minorHAnsi" w:hAnsiTheme="minorHAnsi" w:cstheme="minorHAnsi"/>
          <w:color w:val="000000" w:themeColor="text1"/>
        </w:rPr>
        <w:t>A lakóhelye szerint illetékes bíróságot itt tudja megkeresni: https://birosag.hu/birosag-kereso</w:t>
      </w:r>
    </w:p>
    <w:p w14:paraId="267696AC" w14:textId="77777777" w:rsidR="001B66F2" w:rsidRPr="0092663A" w:rsidRDefault="001B66F2" w:rsidP="001B66F2">
      <w:pPr>
        <w:spacing w:after="0" w:line="240" w:lineRule="auto"/>
        <w:jc w:val="center"/>
        <w:rPr>
          <w:rFonts w:asciiTheme="minorHAnsi" w:hAnsiTheme="minorHAnsi" w:cstheme="minorHAnsi"/>
          <w:b/>
          <w:color w:val="000000" w:themeColor="text1"/>
          <w:highlight w:val="yellow"/>
        </w:rPr>
      </w:pPr>
    </w:p>
    <w:p w14:paraId="2E7F0AFE" w14:textId="77777777" w:rsidR="001B66F2" w:rsidRPr="0092663A" w:rsidRDefault="001B66F2" w:rsidP="001B66F2">
      <w:pPr>
        <w:spacing w:after="0" w:line="240" w:lineRule="auto"/>
        <w:jc w:val="center"/>
        <w:rPr>
          <w:rFonts w:asciiTheme="minorHAnsi" w:hAnsiTheme="minorHAnsi" w:cstheme="minorHAnsi"/>
          <w:b/>
          <w:color w:val="000000" w:themeColor="text1"/>
          <w:highlight w:val="yellow"/>
        </w:rPr>
      </w:pPr>
    </w:p>
    <w:p w14:paraId="5AD58930" w14:textId="77777777" w:rsidR="001B66F2" w:rsidRPr="0092663A" w:rsidRDefault="001B66F2" w:rsidP="001B66F2">
      <w:pPr>
        <w:spacing w:after="0" w:line="240" w:lineRule="auto"/>
        <w:ind w:left="360"/>
        <w:jc w:val="both"/>
        <w:rPr>
          <w:rFonts w:asciiTheme="minorHAnsi" w:eastAsia="Calibri" w:hAnsiTheme="minorHAnsi" w:cstheme="minorHAnsi"/>
          <w:color w:val="000000" w:themeColor="text1"/>
        </w:rPr>
      </w:pPr>
      <w:r w:rsidRPr="0092663A">
        <w:rPr>
          <w:rFonts w:asciiTheme="minorHAnsi" w:eastAsia="Calibri" w:hAnsiTheme="minorHAnsi" w:cstheme="minorHAnsi"/>
          <w:color w:val="000000" w:themeColor="text1"/>
        </w:rPr>
        <w:t>Lezárva: 2021. szeptember hó 2. napján</w:t>
      </w:r>
    </w:p>
    <w:p w14:paraId="4CFCEB40" w14:textId="77777777" w:rsidR="001B66F2" w:rsidRPr="0092663A" w:rsidRDefault="001B66F2" w:rsidP="001B66F2">
      <w:pPr>
        <w:spacing w:after="0" w:line="240" w:lineRule="auto"/>
        <w:ind w:left="357"/>
        <w:jc w:val="right"/>
        <w:rPr>
          <w:rFonts w:asciiTheme="minorHAnsi" w:hAnsiTheme="minorHAnsi" w:cstheme="minorHAnsi"/>
          <w:color w:val="000000" w:themeColor="text1"/>
        </w:rPr>
      </w:pPr>
      <w:r w:rsidRPr="0092663A">
        <w:rPr>
          <w:rFonts w:asciiTheme="minorHAnsi" w:hAnsiTheme="minorHAnsi" w:cstheme="minorHAnsi"/>
          <w:color w:val="000000" w:themeColor="text1"/>
        </w:rPr>
        <w:tab/>
      </w:r>
      <w:r w:rsidRPr="0092663A">
        <w:rPr>
          <w:rFonts w:asciiTheme="minorHAnsi" w:hAnsiTheme="minorHAnsi" w:cstheme="minorHAnsi"/>
          <w:color w:val="000000" w:themeColor="text1"/>
        </w:rPr>
        <w:tab/>
      </w:r>
      <w:r w:rsidRPr="0092663A">
        <w:rPr>
          <w:rFonts w:asciiTheme="minorHAnsi" w:hAnsiTheme="minorHAnsi" w:cstheme="minorHAnsi"/>
          <w:color w:val="000000" w:themeColor="text1"/>
        </w:rPr>
        <w:tab/>
      </w:r>
      <w:r w:rsidRPr="0092663A">
        <w:rPr>
          <w:rFonts w:asciiTheme="minorHAnsi" w:hAnsiTheme="minorHAnsi" w:cstheme="minorHAnsi"/>
          <w:color w:val="000000" w:themeColor="text1"/>
        </w:rPr>
        <w:tab/>
      </w:r>
      <w:r w:rsidRPr="0092663A">
        <w:rPr>
          <w:rFonts w:asciiTheme="minorHAnsi" w:hAnsiTheme="minorHAnsi" w:cstheme="minorHAnsi"/>
          <w:color w:val="000000" w:themeColor="text1"/>
        </w:rPr>
        <w:tab/>
      </w:r>
      <w:r w:rsidRPr="0092663A">
        <w:rPr>
          <w:rFonts w:asciiTheme="minorHAnsi" w:hAnsiTheme="minorHAnsi" w:cstheme="minorHAnsi"/>
          <w:color w:val="000000" w:themeColor="text1"/>
        </w:rPr>
        <w:tab/>
      </w:r>
      <w:r w:rsidRPr="0092663A">
        <w:rPr>
          <w:rFonts w:asciiTheme="minorHAnsi" w:hAnsiTheme="minorHAnsi" w:cstheme="minorHAnsi"/>
          <w:color w:val="000000" w:themeColor="text1"/>
        </w:rPr>
        <w:tab/>
        <w:t xml:space="preserve">           Stachura Tomasz Roland ügyvezető</w:t>
      </w:r>
    </w:p>
    <w:p w14:paraId="1DD9D6E9" w14:textId="77777777" w:rsidR="001B66F2" w:rsidRPr="0092663A" w:rsidRDefault="001B66F2" w:rsidP="001B66F2">
      <w:pPr>
        <w:spacing w:after="0" w:line="240" w:lineRule="auto"/>
        <w:ind w:left="357"/>
        <w:jc w:val="right"/>
        <w:rPr>
          <w:rFonts w:asciiTheme="minorHAnsi" w:hAnsiTheme="minorHAnsi" w:cstheme="minorHAnsi"/>
          <w:color w:val="000000" w:themeColor="text1"/>
        </w:rPr>
      </w:pPr>
      <w:r w:rsidRPr="0092663A">
        <w:rPr>
          <w:rFonts w:asciiTheme="minorHAnsi" w:hAnsiTheme="minorHAnsi" w:cstheme="minorHAnsi"/>
          <w:color w:val="000000" w:themeColor="text1"/>
        </w:rPr>
        <w:tab/>
      </w:r>
      <w:r w:rsidRPr="0092663A">
        <w:rPr>
          <w:rFonts w:asciiTheme="minorHAnsi" w:hAnsiTheme="minorHAnsi" w:cstheme="minorHAnsi"/>
          <w:color w:val="000000" w:themeColor="text1"/>
        </w:rPr>
        <w:tab/>
      </w:r>
      <w:r w:rsidRPr="0092663A">
        <w:rPr>
          <w:rFonts w:asciiTheme="minorHAnsi" w:hAnsiTheme="minorHAnsi" w:cstheme="minorHAnsi"/>
          <w:color w:val="000000" w:themeColor="text1"/>
        </w:rPr>
        <w:tab/>
      </w:r>
      <w:r w:rsidRPr="0092663A">
        <w:rPr>
          <w:rFonts w:asciiTheme="minorHAnsi" w:hAnsiTheme="minorHAnsi" w:cstheme="minorHAnsi"/>
          <w:color w:val="000000" w:themeColor="text1"/>
        </w:rPr>
        <w:tab/>
      </w:r>
      <w:r w:rsidRPr="0092663A">
        <w:rPr>
          <w:rFonts w:asciiTheme="minorHAnsi" w:hAnsiTheme="minorHAnsi" w:cstheme="minorHAnsi"/>
          <w:color w:val="000000" w:themeColor="text1"/>
        </w:rPr>
        <w:tab/>
      </w:r>
      <w:r w:rsidRPr="0092663A">
        <w:rPr>
          <w:rFonts w:asciiTheme="minorHAnsi" w:hAnsiTheme="minorHAnsi" w:cstheme="minorHAnsi"/>
          <w:color w:val="000000" w:themeColor="text1"/>
        </w:rPr>
        <w:tab/>
      </w:r>
      <w:r w:rsidRPr="0092663A">
        <w:rPr>
          <w:rFonts w:asciiTheme="minorHAnsi" w:hAnsiTheme="minorHAnsi" w:cstheme="minorHAnsi"/>
          <w:color w:val="000000" w:themeColor="text1"/>
        </w:rPr>
        <w:tab/>
        <w:t xml:space="preserve">      Vitafoam Magyarország Kft. (a Vita Vállalatcsoport tagja)</w:t>
      </w:r>
    </w:p>
    <w:p w14:paraId="49166842" w14:textId="77777777" w:rsidR="001B66F2" w:rsidRPr="0092663A" w:rsidRDefault="001B66F2" w:rsidP="001B66F2">
      <w:pPr>
        <w:spacing w:after="0" w:line="240" w:lineRule="auto"/>
        <w:ind w:left="357"/>
        <w:jc w:val="right"/>
        <w:rPr>
          <w:rFonts w:asciiTheme="minorHAnsi" w:hAnsiTheme="minorHAnsi" w:cstheme="minorHAnsi"/>
          <w:color w:val="000000" w:themeColor="text1"/>
        </w:rPr>
      </w:pPr>
    </w:p>
    <w:p w14:paraId="7960A73E" w14:textId="77777777" w:rsidR="002D38BD" w:rsidRDefault="002D38BD"/>
    <w:sectPr w:rsidR="002D38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C27C5"/>
    <w:multiLevelType w:val="hybridMultilevel"/>
    <w:tmpl w:val="15ACC29C"/>
    <w:lvl w:ilvl="0" w:tplc="869CA262">
      <w:start w:val="1"/>
      <w:numFmt w:val="decimal"/>
      <w:pStyle w:val="allaspalyazat"/>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3A3364F7"/>
    <w:multiLevelType w:val="hybridMultilevel"/>
    <w:tmpl w:val="44F4B6CE"/>
    <w:lvl w:ilvl="0" w:tplc="119254CE">
      <w:start w:val="1"/>
      <w:numFmt w:val="decimal"/>
      <w:pStyle w:val="ajanlatkeres2"/>
      <w:lvlText w:val="%1."/>
      <w:lvlJc w:val="left"/>
      <w:pPr>
        <w:ind w:left="426" w:hanging="360"/>
      </w:pPr>
      <w:rPr>
        <w:rFonts w:hint="default"/>
      </w:rPr>
    </w:lvl>
    <w:lvl w:ilvl="1" w:tplc="040E0019">
      <w:start w:val="1"/>
      <w:numFmt w:val="lowerLetter"/>
      <w:lvlText w:val="%2."/>
      <w:lvlJc w:val="left"/>
      <w:pPr>
        <w:ind w:left="1146" w:hanging="360"/>
      </w:pPr>
    </w:lvl>
    <w:lvl w:ilvl="2" w:tplc="040E001B">
      <w:start w:val="1"/>
      <w:numFmt w:val="lowerRoman"/>
      <w:lvlText w:val="%3."/>
      <w:lvlJc w:val="right"/>
      <w:pPr>
        <w:ind w:left="1866" w:hanging="180"/>
      </w:pPr>
    </w:lvl>
    <w:lvl w:ilvl="3" w:tplc="040E000F" w:tentative="1">
      <w:start w:val="1"/>
      <w:numFmt w:val="decimal"/>
      <w:lvlText w:val="%4."/>
      <w:lvlJc w:val="left"/>
      <w:pPr>
        <w:ind w:left="2586" w:hanging="360"/>
      </w:pPr>
    </w:lvl>
    <w:lvl w:ilvl="4" w:tplc="040E0019" w:tentative="1">
      <w:start w:val="1"/>
      <w:numFmt w:val="lowerLetter"/>
      <w:lvlText w:val="%5."/>
      <w:lvlJc w:val="left"/>
      <w:pPr>
        <w:ind w:left="3306" w:hanging="360"/>
      </w:pPr>
    </w:lvl>
    <w:lvl w:ilvl="5" w:tplc="040E001B" w:tentative="1">
      <w:start w:val="1"/>
      <w:numFmt w:val="lowerRoman"/>
      <w:lvlText w:val="%6."/>
      <w:lvlJc w:val="right"/>
      <w:pPr>
        <w:ind w:left="4026" w:hanging="180"/>
      </w:pPr>
    </w:lvl>
    <w:lvl w:ilvl="6" w:tplc="040E000F" w:tentative="1">
      <w:start w:val="1"/>
      <w:numFmt w:val="decimal"/>
      <w:lvlText w:val="%7."/>
      <w:lvlJc w:val="left"/>
      <w:pPr>
        <w:ind w:left="4746" w:hanging="360"/>
      </w:pPr>
    </w:lvl>
    <w:lvl w:ilvl="7" w:tplc="040E0019" w:tentative="1">
      <w:start w:val="1"/>
      <w:numFmt w:val="lowerLetter"/>
      <w:lvlText w:val="%8."/>
      <w:lvlJc w:val="left"/>
      <w:pPr>
        <w:ind w:left="5466" w:hanging="360"/>
      </w:pPr>
    </w:lvl>
    <w:lvl w:ilvl="8" w:tplc="040E001B" w:tentative="1">
      <w:start w:val="1"/>
      <w:numFmt w:val="lowerRoman"/>
      <w:lvlText w:val="%9."/>
      <w:lvlJc w:val="right"/>
      <w:pPr>
        <w:ind w:left="6186" w:hanging="180"/>
      </w:pPr>
    </w:lvl>
  </w:abstractNum>
  <w:abstractNum w:abstractNumId="2" w15:restartNumberingAfterBreak="0">
    <w:nsid w:val="5BC900D5"/>
    <w:multiLevelType w:val="hybridMultilevel"/>
    <w:tmpl w:val="3398B4E8"/>
    <w:lvl w:ilvl="0" w:tplc="B2CA987E">
      <w:start w:val="1"/>
      <w:numFmt w:val="decimal"/>
      <w:pStyle w:val="folyamatoslevelezes"/>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69774261"/>
    <w:multiLevelType w:val="hybridMultilevel"/>
    <w:tmpl w:val="A0020562"/>
    <w:lvl w:ilvl="0" w:tplc="DC72C41E">
      <w:start w:val="1"/>
      <w:numFmt w:val="decimal"/>
      <w:pStyle w:val="webbej"/>
      <w:lvlText w:val="%1."/>
      <w:lvlJc w:val="left"/>
      <w:pPr>
        <w:ind w:left="360" w:hanging="360"/>
      </w:pPr>
      <w:rPr>
        <w:rFonts w:hint="default"/>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7B663982"/>
    <w:multiLevelType w:val="hybridMultilevel"/>
    <w:tmpl w:val="D7D2207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F2"/>
    <w:rsid w:val="001B66F2"/>
    <w:rsid w:val="002D38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4D475"/>
  <w15:chartTrackingRefBased/>
  <w15:docId w15:val="{B6DC4E06-EF2D-487B-BDBC-EF146B69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B66F2"/>
    <w:pPr>
      <w:spacing w:after="200" w:line="276" w:lineRule="auto"/>
    </w:pPr>
    <w:rPr>
      <w:rFonts w:eastAsia="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1B66F2"/>
    <w:rPr>
      <w:color w:val="0000FF"/>
      <w:u w:val="single"/>
    </w:rPr>
  </w:style>
  <w:style w:type="table" w:styleId="Rcsostblzat">
    <w:name w:val="Table Grid"/>
    <w:basedOn w:val="Normltblzat"/>
    <w:uiPriority w:val="39"/>
    <w:rsid w:val="001B66F2"/>
    <w:pPr>
      <w:spacing w:after="200" w:line="276" w:lineRule="auto"/>
    </w:pPr>
    <w:rPr>
      <w:rFonts w:ascii="Calibri" w:eastAsia="Calibri" w:hAnsi="Calibri" w:cs="Times New Roman"/>
      <w:sz w:val="24"/>
      <w:szCs w:val="24"/>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1">
    <w:name w:val="Rácsos táblázat1"/>
    <w:basedOn w:val="Normltblzat"/>
    <w:uiPriority w:val="59"/>
    <w:rsid w:val="001B66F2"/>
    <w:pPr>
      <w:spacing w:after="200" w:line="276" w:lineRule="auto"/>
    </w:pPr>
    <w:rPr>
      <w:rFonts w:asciiTheme="minorHAnsi"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Web">
    <w:name w:val="Normal (Web)"/>
    <w:basedOn w:val="Norml"/>
    <w:uiPriority w:val="99"/>
    <w:unhideWhenUsed/>
    <w:rsid w:val="001B66F2"/>
    <w:pPr>
      <w:spacing w:before="100" w:beforeAutospacing="1" w:after="100" w:afterAutospacing="1" w:line="240" w:lineRule="auto"/>
    </w:pPr>
    <w:rPr>
      <w:rFonts w:ascii="Times New Roman" w:hAnsi="Times New Roman"/>
    </w:rPr>
  </w:style>
  <w:style w:type="paragraph" w:customStyle="1" w:styleId="ajanlatkeres2">
    <w:name w:val="ajanlatkeres2"/>
    <w:basedOn w:val="Norml"/>
    <w:link w:val="ajanlatkeres2Char"/>
    <w:qFormat/>
    <w:rsid w:val="001B66F2"/>
    <w:pPr>
      <w:numPr>
        <w:numId w:val="2"/>
      </w:numPr>
      <w:spacing w:after="0" w:line="240" w:lineRule="auto"/>
      <w:contextualSpacing/>
      <w:jc w:val="both"/>
    </w:pPr>
    <w:rPr>
      <w:rFonts w:cs="Calibri"/>
    </w:rPr>
  </w:style>
  <w:style w:type="character" w:customStyle="1" w:styleId="ajanlatkeres2Char">
    <w:name w:val="ajanlatkeres2 Char"/>
    <w:basedOn w:val="Bekezdsalapbettpusa"/>
    <w:link w:val="ajanlatkeres2"/>
    <w:rsid w:val="001B66F2"/>
    <w:rPr>
      <w:rFonts w:eastAsia="Times New Roman" w:cs="Calibri"/>
      <w:sz w:val="24"/>
      <w:szCs w:val="24"/>
      <w:lang w:eastAsia="hu-HU"/>
    </w:rPr>
  </w:style>
  <w:style w:type="paragraph" w:customStyle="1" w:styleId="folyamatoslevelezes">
    <w:name w:val="folyamatoslevelezes"/>
    <w:basedOn w:val="Norml"/>
    <w:link w:val="folyamatoslevelezesChar"/>
    <w:qFormat/>
    <w:rsid w:val="001B66F2"/>
    <w:pPr>
      <w:numPr>
        <w:numId w:val="3"/>
      </w:numPr>
      <w:spacing w:after="0" w:line="240" w:lineRule="auto"/>
      <w:contextualSpacing/>
      <w:jc w:val="both"/>
    </w:pPr>
    <w:rPr>
      <w:rFonts w:cstheme="minorHAnsi"/>
    </w:rPr>
  </w:style>
  <w:style w:type="character" w:customStyle="1" w:styleId="folyamatoslevelezesChar">
    <w:name w:val="folyamatoslevelezes Char"/>
    <w:basedOn w:val="Bekezdsalapbettpusa"/>
    <w:link w:val="folyamatoslevelezes"/>
    <w:rsid w:val="001B66F2"/>
    <w:rPr>
      <w:rFonts w:eastAsia="Times New Roman" w:cstheme="minorHAnsi"/>
      <w:sz w:val="24"/>
      <w:szCs w:val="24"/>
      <w:lang w:eastAsia="hu-HU"/>
    </w:rPr>
  </w:style>
  <w:style w:type="paragraph" w:customStyle="1" w:styleId="allaspalyazat">
    <w:name w:val="allaspalyazat"/>
    <w:basedOn w:val="Norml"/>
    <w:link w:val="allaspalyazatChar"/>
    <w:qFormat/>
    <w:rsid w:val="001B66F2"/>
    <w:pPr>
      <w:numPr>
        <w:numId w:val="1"/>
      </w:numPr>
      <w:spacing w:after="0" w:line="240" w:lineRule="auto"/>
      <w:contextualSpacing/>
      <w:jc w:val="both"/>
    </w:pPr>
    <w:rPr>
      <w:rFonts w:cstheme="minorHAnsi"/>
    </w:rPr>
  </w:style>
  <w:style w:type="character" w:customStyle="1" w:styleId="allaspalyazatChar">
    <w:name w:val="allaspalyazat Char"/>
    <w:basedOn w:val="Bekezdsalapbettpusa"/>
    <w:link w:val="allaspalyazat"/>
    <w:rsid w:val="001B66F2"/>
    <w:rPr>
      <w:rFonts w:eastAsia="Times New Roman" w:cstheme="minorHAnsi"/>
      <w:sz w:val="24"/>
      <w:szCs w:val="24"/>
      <w:lang w:eastAsia="hu-HU"/>
    </w:rPr>
  </w:style>
  <w:style w:type="paragraph" w:customStyle="1" w:styleId="webbej">
    <w:name w:val="webbej"/>
    <w:basedOn w:val="Listaszerbekezds"/>
    <w:link w:val="webbejChar"/>
    <w:qFormat/>
    <w:rsid w:val="001B66F2"/>
    <w:pPr>
      <w:numPr>
        <w:numId w:val="4"/>
      </w:numPr>
      <w:spacing w:after="0" w:line="240" w:lineRule="auto"/>
      <w:jc w:val="both"/>
    </w:pPr>
    <w:rPr>
      <w:rFonts w:cstheme="minorHAnsi"/>
    </w:rPr>
  </w:style>
  <w:style w:type="character" w:customStyle="1" w:styleId="webbejChar">
    <w:name w:val="webbej Char"/>
    <w:basedOn w:val="Bekezdsalapbettpusa"/>
    <w:link w:val="webbej"/>
    <w:rsid w:val="001B66F2"/>
    <w:rPr>
      <w:rFonts w:eastAsia="Times New Roman" w:cstheme="minorHAnsi"/>
      <w:sz w:val="24"/>
      <w:szCs w:val="24"/>
      <w:lang w:eastAsia="hu-HU"/>
    </w:rPr>
  </w:style>
  <w:style w:type="paragraph" w:styleId="Listaszerbekezds">
    <w:name w:val="List Paragraph"/>
    <w:basedOn w:val="Norml"/>
    <w:uiPriority w:val="34"/>
    <w:qFormat/>
    <w:rsid w:val="001B6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ih.hu/panaszuegyintezes-rendj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gyfelszolgalat@naih.hu" TargetMode="External"/><Relationship Id="rId5" Type="http://schemas.openxmlformats.org/officeDocument/2006/relationships/hyperlink" Target="https://www.autoriteitpersoonsgegevens.nl/en/contact-dutch-dpa/contact-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1684</Words>
  <Characters>11621</Characters>
  <Application>Microsoft Office Word</Application>
  <DocSecurity>0</DocSecurity>
  <Lines>96</Lines>
  <Paragraphs>26</Paragraphs>
  <ScaleCrop>false</ScaleCrop>
  <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Bölcskei Krisztián</dc:creator>
  <cp:keywords/>
  <dc:description/>
  <cp:lastModifiedBy>Dr. Bölcskei Krisztián</cp:lastModifiedBy>
  <cp:revision>1</cp:revision>
  <dcterms:created xsi:type="dcterms:W3CDTF">2021-10-19T07:54:00Z</dcterms:created>
  <dcterms:modified xsi:type="dcterms:W3CDTF">2021-10-19T07:55:00Z</dcterms:modified>
</cp:coreProperties>
</file>